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CB51A" w14:textId="77777777" w:rsidR="00637F0E" w:rsidRDefault="00637F0E" w:rsidP="007D443B">
      <w:pPr>
        <w:spacing w:line="276" w:lineRule="auto"/>
        <w:jc w:val="center"/>
        <w:rPr>
          <w:rFonts w:ascii="Open Sans" w:eastAsia="Open Sans" w:hAnsi="Open Sans" w:cs="Open Sans"/>
          <w:b/>
          <w:sz w:val="52"/>
          <w:szCs w:val="52"/>
        </w:rPr>
      </w:pPr>
      <w:bookmarkStart w:id="0" w:name="_GoBack"/>
      <w:bookmarkEnd w:id="0"/>
    </w:p>
    <w:p w14:paraId="010C62FE" w14:textId="77777777" w:rsidR="00637F0E" w:rsidRDefault="00637F0E" w:rsidP="007D443B">
      <w:pPr>
        <w:spacing w:line="276" w:lineRule="auto"/>
        <w:jc w:val="center"/>
        <w:rPr>
          <w:rFonts w:ascii="Open Sans" w:eastAsia="Open Sans" w:hAnsi="Open Sans" w:cs="Open Sans"/>
          <w:b/>
          <w:sz w:val="52"/>
          <w:szCs w:val="52"/>
        </w:rPr>
      </w:pPr>
    </w:p>
    <w:p w14:paraId="533E54C2" w14:textId="77777777" w:rsidR="00637F0E" w:rsidRPr="00747062" w:rsidRDefault="00D736CD" w:rsidP="007D443B">
      <w:pPr>
        <w:spacing w:line="276" w:lineRule="auto"/>
        <w:jc w:val="center"/>
        <w:rPr>
          <w:rFonts w:ascii="Open Sans" w:eastAsia="Open Sans" w:hAnsi="Open Sans" w:cs="Open Sans"/>
          <w:b/>
          <w:sz w:val="52"/>
          <w:szCs w:val="52"/>
        </w:rPr>
      </w:pPr>
      <w:r w:rsidRPr="00747062">
        <w:rPr>
          <w:rFonts w:ascii="Open Sans" w:eastAsia="Open Sans" w:hAnsi="Open Sans" w:cs="Open Sans"/>
          <w:b/>
          <w:noProof/>
          <w:sz w:val="52"/>
          <w:szCs w:val="52"/>
          <w:lang w:eastAsia="en-GB"/>
        </w:rPr>
        <w:drawing>
          <wp:inline distT="0" distB="0" distL="0" distR="0" wp14:anchorId="6A92F44F" wp14:editId="22B35C08">
            <wp:extent cx="4039811" cy="1723747"/>
            <wp:effectExtent l="0" t="0" r="0" b="0"/>
            <wp:docPr id="24" name="image2.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pic:cNvPicPr preferRelativeResize="0"/>
                  </pic:nvPicPr>
                  <pic:blipFill>
                    <a:blip r:embed="rId8"/>
                    <a:srcRect/>
                    <a:stretch>
                      <a:fillRect/>
                    </a:stretch>
                  </pic:blipFill>
                  <pic:spPr>
                    <a:xfrm>
                      <a:off x="0" y="0"/>
                      <a:ext cx="4039811" cy="1723747"/>
                    </a:xfrm>
                    <a:prstGeom prst="rect">
                      <a:avLst/>
                    </a:prstGeom>
                    <a:ln/>
                  </pic:spPr>
                </pic:pic>
              </a:graphicData>
            </a:graphic>
          </wp:inline>
        </w:drawing>
      </w:r>
    </w:p>
    <w:p w14:paraId="19466FF2" w14:textId="77777777" w:rsidR="00637F0E" w:rsidRPr="00747062" w:rsidRDefault="00637F0E" w:rsidP="007D443B">
      <w:pPr>
        <w:spacing w:line="276" w:lineRule="auto"/>
        <w:ind w:right="141"/>
        <w:jc w:val="center"/>
        <w:rPr>
          <w:rFonts w:ascii="Open Sans" w:eastAsia="Open Sans" w:hAnsi="Open Sans" w:cs="Open Sans"/>
          <w:b/>
          <w:sz w:val="52"/>
          <w:szCs w:val="52"/>
        </w:rPr>
      </w:pPr>
    </w:p>
    <w:p w14:paraId="5A4A9BC7" w14:textId="77777777" w:rsidR="00747062" w:rsidRDefault="00747062" w:rsidP="007D443B">
      <w:pPr>
        <w:spacing w:after="280" w:line="276" w:lineRule="auto"/>
        <w:jc w:val="center"/>
        <w:rPr>
          <w:rFonts w:ascii="Arial" w:eastAsia="Calibri" w:hAnsi="Arial" w:cs="Arial"/>
          <w:b/>
          <w:color w:val="000000"/>
          <w:sz w:val="28"/>
          <w:szCs w:val="28"/>
        </w:rPr>
      </w:pPr>
    </w:p>
    <w:p w14:paraId="70B4EFA3" w14:textId="77777777" w:rsidR="00747062" w:rsidRDefault="00747062" w:rsidP="007D443B">
      <w:pPr>
        <w:spacing w:after="280" w:line="276" w:lineRule="auto"/>
        <w:jc w:val="center"/>
        <w:rPr>
          <w:rFonts w:ascii="Arial" w:eastAsia="Calibri" w:hAnsi="Arial" w:cs="Arial"/>
          <w:b/>
          <w:color w:val="000000"/>
          <w:sz w:val="28"/>
          <w:szCs w:val="28"/>
        </w:rPr>
      </w:pPr>
    </w:p>
    <w:p w14:paraId="52496EE9" w14:textId="7B47131B" w:rsidR="00431737" w:rsidRPr="00747062" w:rsidRDefault="00431737" w:rsidP="007D443B">
      <w:pPr>
        <w:spacing w:after="280" w:line="276" w:lineRule="auto"/>
        <w:jc w:val="center"/>
        <w:rPr>
          <w:rFonts w:ascii="Arial" w:eastAsia="Calibri" w:hAnsi="Arial" w:cs="Arial"/>
          <w:b/>
          <w:color w:val="000000"/>
          <w:sz w:val="28"/>
          <w:szCs w:val="28"/>
        </w:rPr>
      </w:pPr>
      <w:r w:rsidRPr="00747062">
        <w:rPr>
          <w:rFonts w:ascii="Arial" w:eastAsia="Calibri" w:hAnsi="Arial" w:cs="Arial"/>
          <w:b/>
          <w:color w:val="000000"/>
          <w:sz w:val="28"/>
          <w:szCs w:val="28"/>
        </w:rPr>
        <w:t>ARQUS II ERASMUS+</w:t>
      </w:r>
    </w:p>
    <w:p w14:paraId="5DD5ACA4" w14:textId="7136EE3B" w:rsidR="00431737" w:rsidRPr="00747062" w:rsidRDefault="00431737" w:rsidP="007D443B">
      <w:pPr>
        <w:spacing w:after="280" w:line="276" w:lineRule="auto"/>
        <w:jc w:val="center"/>
        <w:rPr>
          <w:rFonts w:ascii="Arial" w:eastAsia="Calibri" w:hAnsi="Arial" w:cs="Arial"/>
          <w:b/>
          <w:color w:val="000000"/>
          <w:sz w:val="28"/>
          <w:szCs w:val="28"/>
        </w:rPr>
      </w:pPr>
      <w:r w:rsidRPr="00747062">
        <w:rPr>
          <w:rFonts w:ascii="Arial" w:eastAsia="Calibri" w:hAnsi="Arial" w:cs="Arial"/>
          <w:b/>
          <w:color w:val="000000"/>
          <w:sz w:val="28"/>
          <w:szCs w:val="28"/>
        </w:rPr>
        <w:t>WORK PACKAGE 3</w:t>
      </w:r>
    </w:p>
    <w:p w14:paraId="635E42C5" w14:textId="40E04011" w:rsidR="00431737" w:rsidRPr="00747062" w:rsidRDefault="00431737" w:rsidP="007D443B">
      <w:pPr>
        <w:spacing w:after="280" w:line="276" w:lineRule="auto"/>
        <w:jc w:val="center"/>
        <w:rPr>
          <w:rFonts w:ascii="Arial" w:eastAsia="Calibri" w:hAnsi="Arial" w:cs="Arial"/>
          <w:b/>
          <w:color w:val="000000"/>
          <w:sz w:val="28"/>
          <w:szCs w:val="28"/>
        </w:rPr>
      </w:pPr>
      <w:r w:rsidRPr="00747062">
        <w:rPr>
          <w:rFonts w:ascii="Arial" w:eastAsia="Calibri" w:hAnsi="Arial" w:cs="Arial"/>
          <w:b/>
          <w:color w:val="000000"/>
          <w:sz w:val="28"/>
          <w:szCs w:val="28"/>
        </w:rPr>
        <w:t>ARQUS COMMUNITIES OF PRACTICE</w:t>
      </w:r>
    </w:p>
    <w:p w14:paraId="723CD4EA" w14:textId="34AACC7C" w:rsidR="00637F0E" w:rsidRPr="00DE7C68" w:rsidRDefault="00747062" w:rsidP="007D443B">
      <w:pPr>
        <w:spacing w:line="276" w:lineRule="auto"/>
        <w:jc w:val="center"/>
        <w:rPr>
          <w:rFonts w:ascii="Arial" w:eastAsia="Calibri" w:hAnsi="Arial" w:cs="Arial"/>
          <w:b/>
          <w:color w:val="000000"/>
          <w:sz w:val="28"/>
          <w:szCs w:val="28"/>
        </w:rPr>
      </w:pPr>
      <w:r w:rsidRPr="00DE7C68">
        <w:rPr>
          <w:rFonts w:ascii="Arial" w:eastAsia="Calibri" w:hAnsi="Arial" w:cs="Arial"/>
          <w:b/>
          <w:color w:val="000000"/>
          <w:sz w:val="28"/>
          <w:szCs w:val="28"/>
        </w:rPr>
        <w:t xml:space="preserve">CALL FOR </w:t>
      </w:r>
      <w:r w:rsidR="00DE7C68" w:rsidRPr="00DE7C68">
        <w:rPr>
          <w:rFonts w:ascii="Arial" w:eastAsia="Calibri" w:hAnsi="Arial" w:cs="Arial"/>
          <w:b/>
          <w:color w:val="000000"/>
          <w:sz w:val="28"/>
          <w:szCs w:val="28"/>
        </w:rPr>
        <w:t>EXPRESSIONS OF INTEREST</w:t>
      </w:r>
    </w:p>
    <w:p w14:paraId="22C10C12" w14:textId="77777777" w:rsidR="00637F0E" w:rsidRPr="00747062" w:rsidRDefault="00637F0E" w:rsidP="007D443B">
      <w:pPr>
        <w:spacing w:line="276" w:lineRule="auto"/>
      </w:pPr>
    </w:p>
    <w:p w14:paraId="62F8DA24" w14:textId="77777777" w:rsidR="00637F0E" w:rsidRPr="00747062" w:rsidRDefault="00637F0E" w:rsidP="007D443B">
      <w:pPr>
        <w:spacing w:line="276" w:lineRule="auto"/>
      </w:pPr>
    </w:p>
    <w:p w14:paraId="7FD57B7A" w14:textId="77777777" w:rsidR="00637F0E" w:rsidRPr="00747062" w:rsidRDefault="00637F0E" w:rsidP="007D443B">
      <w:pPr>
        <w:spacing w:line="276" w:lineRule="auto"/>
      </w:pPr>
    </w:p>
    <w:p w14:paraId="3BEF06CF" w14:textId="77777777" w:rsidR="00637F0E" w:rsidRPr="00747062" w:rsidRDefault="00D736CD" w:rsidP="007D443B">
      <w:pPr>
        <w:spacing w:line="276" w:lineRule="auto"/>
      </w:pPr>
      <w:r w:rsidRPr="00747062">
        <w:br w:type="page"/>
      </w:r>
    </w:p>
    <w:p w14:paraId="2F2550C9" w14:textId="18481EBC" w:rsidR="00F660D3" w:rsidRPr="00F660D3" w:rsidRDefault="00F660D3" w:rsidP="007D443B">
      <w:pPr>
        <w:spacing w:after="0" w:line="276" w:lineRule="auto"/>
        <w:contextualSpacing/>
        <w:rPr>
          <w:rFonts w:ascii="Arial" w:eastAsia="Times New Roman" w:hAnsi="Arial" w:cs="Arial"/>
          <w:color w:val="000000" w:themeColor="text1"/>
          <w:sz w:val="18"/>
          <w:szCs w:val="18"/>
          <w:lang w:eastAsia="en-US"/>
        </w:rPr>
      </w:pPr>
    </w:p>
    <w:p w14:paraId="189B48E4" w14:textId="77777777" w:rsidR="00F660D3" w:rsidRPr="00F660D3" w:rsidRDefault="00F660D3" w:rsidP="007D443B">
      <w:pPr>
        <w:spacing w:after="0" w:line="276" w:lineRule="auto"/>
        <w:ind w:right="4"/>
        <w:contextualSpacing/>
        <w:rPr>
          <w:rFonts w:ascii="Arial" w:eastAsia="Times New Roman" w:hAnsi="Arial" w:cs="Arial"/>
          <w:sz w:val="18"/>
          <w:szCs w:val="18"/>
          <w:lang w:eastAsia="en-US"/>
        </w:rPr>
      </w:pPr>
    </w:p>
    <w:p w14:paraId="58B512F7" w14:textId="77777777" w:rsidR="00747062" w:rsidRPr="008438DD" w:rsidRDefault="00747062" w:rsidP="007D443B">
      <w:pPr>
        <w:spacing w:after="0" w:line="276" w:lineRule="auto"/>
        <w:ind w:right="4"/>
        <w:contextualSpacing/>
        <w:rPr>
          <w:rFonts w:ascii="Arial" w:eastAsia="Times New Roman" w:hAnsi="Arial" w:cs="Arial"/>
          <w:b/>
          <w:bCs/>
          <w:lang w:eastAsia="en-US"/>
        </w:rPr>
      </w:pPr>
      <w:r w:rsidRPr="008438DD">
        <w:rPr>
          <w:rFonts w:ascii="Arial" w:eastAsia="Times New Roman" w:hAnsi="Arial" w:cs="Arial"/>
          <w:b/>
          <w:bCs/>
          <w:lang w:eastAsia="en-US"/>
        </w:rPr>
        <w:t xml:space="preserve">INTRODUCTION </w:t>
      </w:r>
    </w:p>
    <w:p w14:paraId="2549A04D" w14:textId="77777777" w:rsidR="00747062" w:rsidRDefault="00747062" w:rsidP="007D443B">
      <w:pPr>
        <w:spacing w:after="0" w:line="276" w:lineRule="auto"/>
        <w:ind w:right="4"/>
        <w:contextualSpacing/>
        <w:rPr>
          <w:rFonts w:ascii="Arial" w:eastAsia="Times New Roman" w:hAnsi="Arial" w:cs="Arial"/>
          <w:lang w:eastAsia="en-US"/>
        </w:rPr>
      </w:pPr>
    </w:p>
    <w:p w14:paraId="231443BA" w14:textId="35A56612" w:rsidR="00747062" w:rsidRPr="00747062" w:rsidRDefault="00F660D3" w:rsidP="007D443B">
      <w:pPr>
        <w:spacing w:after="0" w:line="276" w:lineRule="auto"/>
        <w:ind w:right="4"/>
        <w:contextualSpacing/>
        <w:rPr>
          <w:rFonts w:ascii="Arial" w:eastAsia="Times New Roman" w:hAnsi="Arial" w:cs="Arial"/>
          <w:lang w:eastAsia="en-US"/>
        </w:rPr>
      </w:pPr>
      <w:r w:rsidRPr="00F660D3">
        <w:rPr>
          <w:rFonts w:ascii="Arial" w:eastAsia="Times New Roman" w:hAnsi="Arial" w:cs="Arial"/>
          <w:lang w:eastAsia="en-US"/>
        </w:rPr>
        <w:t>A</w:t>
      </w:r>
      <w:r w:rsidRPr="00747062">
        <w:rPr>
          <w:rFonts w:ascii="Arial" w:eastAsia="Times New Roman" w:hAnsi="Arial" w:cs="Arial"/>
          <w:lang w:eastAsia="en-US"/>
        </w:rPr>
        <w:t>s A</w:t>
      </w:r>
      <w:r w:rsidRPr="00F660D3">
        <w:rPr>
          <w:rFonts w:ascii="Arial" w:eastAsia="Times New Roman" w:hAnsi="Arial" w:cs="Arial"/>
          <w:lang w:eastAsia="en-US"/>
        </w:rPr>
        <w:t>rqus situate</w:t>
      </w:r>
      <w:r w:rsidRPr="00747062">
        <w:rPr>
          <w:rFonts w:ascii="Arial" w:eastAsia="Times New Roman" w:hAnsi="Arial" w:cs="Arial"/>
          <w:lang w:eastAsia="en-US"/>
        </w:rPr>
        <w:t>s</w:t>
      </w:r>
      <w:r w:rsidRPr="00F660D3">
        <w:rPr>
          <w:rFonts w:ascii="Arial" w:eastAsia="Times New Roman" w:hAnsi="Arial" w:cs="Arial"/>
          <w:lang w:eastAsia="en-US"/>
        </w:rPr>
        <w:t xml:space="preserve"> people at the centre of </w:t>
      </w:r>
      <w:r w:rsidRPr="00747062">
        <w:rPr>
          <w:rFonts w:ascii="Arial" w:eastAsia="Times New Roman" w:hAnsi="Arial" w:cs="Arial"/>
          <w:lang w:eastAsia="en-US"/>
        </w:rPr>
        <w:t>our</w:t>
      </w:r>
      <w:r w:rsidRPr="00F660D3">
        <w:rPr>
          <w:rFonts w:ascii="Arial" w:eastAsia="Times New Roman" w:hAnsi="Arial" w:cs="Arial"/>
          <w:lang w:eastAsia="en-US"/>
        </w:rPr>
        <w:t xml:space="preserve"> approach to building </w:t>
      </w:r>
      <w:r w:rsidRPr="00747062">
        <w:rPr>
          <w:rFonts w:ascii="Arial" w:eastAsia="Times New Roman" w:hAnsi="Arial" w:cs="Arial"/>
          <w:lang w:eastAsia="en-US"/>
        </w:rPr>
        <w:t>a</w:t>
      </w:r>
      <w:r w:rsidRPr="00F660D3">
        <w:rPr>
          <w:rFonts w:ascii="Arial" w:eastAsia="Times New Roman" w:hAnsi="Arial" w:cs="Arial"/>
          <w:lang w:eastAsia="en-US"/>
        </w:rPr>
        <w:t xml:space="preserve"> European University, our strategy reinforce</w:t>
      </w:r>
      <w:r w:rsidR="00747062" w:rsidRPr="00747062">
        <w:rPr>
          <w:rFonts w:ascii="Arial" w:eastAsia="Times New Roman" w:hAnsi="Arial" w:cs="Arial"/>
          <w:lang w:eastAsia="en-US"/>
        </w:rPr>
        <w:t>s</w:t>
      </w:r>
      <w:r w:rsidRPr="00F660D3">
        <w:rPr>
          <w:rFonts w:ascii="Arial" w:eastAsia="Times New Roman" w:hAnsi="Arial" w:cs="Arial"/>
          <w:lang w:eastAsia="en-US"/>
        </w:rPr>
        <w:t xml:space="preserve"> and institutionalize</w:t>
      </w:r>
      <w:r w:rsidR="00747062" w:rsidRPr="00747062">
        <w:rPr>
          <w:rFonts w:ascii="Arial" w:eastAsia="Times New Roman" w:hAnsi="Arial" w:cs="Arial"/>
          <w:lang w:eastAsia="en-US"/>
        </w:rPr>
        <w:t>s</w:t>
      </w:r>
      <w:r w:rsidRPr="00F660D3">
        <w:rPr>
          <w:rFonts w:ascii="Arial" w:eastAsia="Times New Roman" w:hAnsi="Arial" w:cs="Arial"/>
          <w:lang w:eastAsia="en-US"/>
        </w:rPr>
        <w:t xml:space="preserve"> the diverse Arqus communities which have been built so far</w:t>
      </w:r>
      <w:r w:rsidR="00747062" w:rsidRPr="00747062">
        <w:rPr>
          <w:rFonts w:ascii="Arial" w:eastAsia="Times New Roman" w:hAnsi="Arial" w:cs="Arial"/>
          <w:lang w:eastAsia="en-US"/>
        </w:rPr>
        <w:t xml:space="preserve">, including </w:t>
      </w:r>
      <w:r w:rsidRPr="00F660D3">
        <w:rPr>
          <w:rFonts w:ascii="Arial" w:eastAsia="Times New Roman" w:hAnsi="Arial" w:cs="Arial"/>
          <w:b/>
          <w:bCs/>
          <w:lang w:eastAsia="en-US"/>
        </w:rPr>
        <w:t>Arqus Communities of Practice.</w:t>
      </w:r>
      <w:r w:rsidRPr="00F660D3">
        <w:rPr>
          <w:rFonts w:ascii="Arial" w:eastAsia="Times New Roman" w:hAnsi="Arial" w:cs="Arial"/>
          <w:lang w:eastAsia="en-US"/>
        </w:rPr>
        <w:t xml:space="preserve"> </w:t>
      </w:r>
    </w:p>
    <w:p w14:paraId="00A3AA7F" w14:textId="77777777" w:rsidR="00747062" w:rsidRPr="00747062" w:rsidRDefault="00747062" w:rsidP="007D443B">
      <w:pPr>
        <w:spacing w:after="0" w:line="276" w:lineRule="auto"/>
        <w:ind w:right="4"/>
        <w:contextualSpacing/>
        <w:rPr>
          <w:rFonts w:ascii="Arial" w:eastAsia="Times New Roman" w:hAnsi="Arial" w:cs="Arial"/>
          <w:lang w:eastAsia="en-US"/>
        </w:rPr>
      </w:pPr>
    </w:p>
    <w:p w14:paraId="053ABD6F" w14:textId="712D1790" w:rsidR="00F660D3" w:rsidRPr="00F660D3" w:rsidRDefault="00F660D3" w:rsidP="007D443B">
      <w:pPr>
        <w:spacing w:after="0" w:line="276" w:lineRule="auto"/>
        <w:ind w:right="4"/>
        <w:contextualSpacing/>
        <w:rPr>
          <w:rFonts w:ascii="Arial" w:eastAsia="Times New Roman" w:hAnsi="Arial" w:cs="Arial"/>
          <w:lang w:eastAsia="en-US"/>
        </w:rPr>
      </w:pPr>
      <w:r w:rsidRPr="00F660D3">
        <w:rPr>
          <w:rFonts w:ascii="Arial" w:eastAsia="Times New Roman" w:hAnsi="Arial" w:cs="Arial"/>
          <w:lang w:eastAsia="en-US"/>
        </w:rPr>
        <w:t xml:space="preserve">One of the </w:t>
      </w:r>
      <w:r w:rsidR="00B875D4">
        <w:rPr>
          <w:rFonts w:ascii="Arial" w:eastAsia="Times New Roman" w:hAnsi="Arial" w:cs="Arial"/>
          <w:lang w:eastAsia="en-US"/>
        </w:rPr>
        <w:t>objectives of</w:t>
      </w:r>
      <w:r w:rsidRPr="00F660D3">
        <w:rPr>
          <w:rFonts w:ascii="Arial" w:eastAsia="Times New Roman" w:hAnsi="Arial" w:cs="Arial"/>
          <w:lang w:eastAsia="en-US"/>
        </w:rPr>
        <w:t xml:space="preserve"> European University Alliances is that of </w:t>
      </w:r>
      <w:r w:rsidRPr="00F660D3">
        <w:rPr>
          <w:rFonts w:ascii="Arial" w:eastAsia="Times New Roman" w:hAnsi="Arial" w:cs="Arial"/>
          <w:b/>
          <w:bCs/>
          <w:lang w:eastAsia="en-US"/>
        </w:rPr>
        <w:t>community- and identity-building within and across our member universities</w:t>
      </w:r>
      <w:r w:rsidRPr="00F660D3">
        <w:rPr>
          <w:rFonts w:ascii="Arial" w:eastAsia="Times New Roman" w:hAnsi="Arial" w:cs="Arial"/>
          <w:lang w:eastAsia="en-US"/>
        </w:rPr>
        <w:t xml:space="preserve">. Despite the difficulties imposed by the pandemic, we have been able to establish concentric, intersecting and interlinked networks of members of each of our universities, building a sense of on-line community and Arqus identity. In order to move forward in our step-by-step approach to building a truly European University, Arqus believes that the many existing formal and informal Task Forces, Working Groups, committees and other groupings constitute the basis for our joint institutional learning and transformational approach. This Work Package aims to offer a upscaled and institutionalized framework for Arqus Communities not only in those areas already identified as key to the building of our shared future, but also in emerging areas for cooperation. The </w:t>
      </w:r>
      <w:r w:rsidRPr="00A90289">
        <w:rPr>
          <w:rFonts w:ascii="Arial" w:eastAsia="Times New Roman" w:hAnsi="Arial" w:cs="Arial"/>
          <w:b/>
          <w:lang w:eastAsia="en-US"/>
        </w:rPr>
        <w:t>concept of Communities of Practice</w:t>
      </w:r>
      <w:r w:rsidRPr="00F660D3">
        <w:rPr>
          <w:rFonts w:ascii="Arial" w:eastAsia="Times New Roman" w:hAnsi="Arial" w:cs="Arial"/>
          <w:lang w:eastAsia="en-US"/>
        </w:rPr>
        <w:t xml:space="preserve">, borrowed from learning theory, is that of “systems of collective critical inquiry and reflection focussed on building a shared identity and collective intelligence garnered over time” (Nussbaum-Beach and Hall, 2012); it fits perfectly with Arqus’ self-conception as a “laboratory for institutional learning”, but grounds specific activities in their respective domains, thus weaving the social fabric required to enable collective learning. These Communities of Practice will also constitute a </w:t>
      </w:r>
      <w:r w:rsidRPr="00F660D3">
        <w:rPr>
          <w:rFonts w:ascii="Arial" w:eastAsia="Times New Roman" w:hAnsi="Arial" w:cs="Arial"/>
          <w:b/>
          <w:bCs/>
          <w:lang w:eastAsia="en-US"/>
        </w:rPr>
        <w:t>key framework for the rapid and smooth incorporation of our new members</w:t>
      </w:r>
      <w:r w:rsidRPr="00F660D3">
        <w:rPr>
          <w:rFonts w:ascii="Arial" w:eastAsia="Times New Roman" w:hAnsi="Arial" w:cs="Arial"/>
          <w:lang w:eastAsia="en-US"/>
        </w:rPr>
        <w:t xml:space="preserve">, facilitating institution-wide engagement on their part. </w:t>
      </w:r>
    </w:p>
    <w:p w14:paraId="398206BE" w14:textId="3A20178F" w:rsidR="00F660D3" w:rsidRDefault="00F660D3" w:rsidP="007D443B">
      <w:pPr>
        <w:spacing w:after="0" w:line="276" w:lineRule="auto"/>
        <w:ind w:right="4"/>
        <w:contextualSpacing/>
        <w:rPr>
          <w:rFonts w:ascii="Arial" w:eastAsia="Times New Roman" w:hAnsi="Arial" w:cs="Arial"/>
          <w:lang w:eastAsia="en-US"/>
        </w:rPr>
      </w:pPr>
    </w:p>
    <w:p w14:paraId="3268D024" w14:textId="77777777" w:rsidR="007127E1" w:rsidRDefault="00B875D4" w:rsidP="007D443B">
      <w:pPr>
        <w:spacing w:after="0" w:line="276" w:lineRule="auto"/>
        <w:ind w:right="4"/>
        <w:contextualSpacing/>
        <w:rPr>
          <w:rFonts w:ascii="Arial" w:eastAsia="Times New Roman" w:hAnsi="Arial" w:cs="Arial"/>
          <w:lang w:eastAsia="en-US"/>
        </w:rPr>
      </w:pPr>
      <w:r>
        <w:rPr>
          <w:rFonts w:ascii="Arial" w:eastAsia="Times New Roman" w:hAnsi="Arial" w:cs="Arial"/>
          <w:lang w:eastAsia="en-US"/>
        </w:rPr>
        <w:t xml:space="preserve">During the first three years of Arqus activity, many </w:t>
      </w:r>
      <w:r w:rsidR="00F660D3" w:rsidRPr="00F660D3">
        <w:rPr>
          <w:rFonts w:ascii="Arial" w:eastAsia="Times New Roman" w:hAnsi="Arial" w:cs="Arial"/>
          <w:b/>
          <w:bCs/>
          <w:lang w:eastAsia="en-US"/>
        </w:rPr>
        <w:t>multi-level communities</w:t>
      </w:r>
      <w:r w:rsidR="00F660D3" w:rsidRPr="00F660D3">
        <w:rPr>
          <w:rFonts w:ascii="Arial" w:eastAsia="Times New Roman" w:hAnsi="Arial" w:cs="Arial"/>
          <w:lang w:eastAsia="en-US"/>
        </w:rPr>
        <w:t xml:space="preserve"> </w:t>
      </w:r>
      <w:r>
        <w:rPr>
          <w:rFonts w:ascii="Arial" w:eastAsia="Times New Roman" w:hAnsi="Arial" w:cs="Arial"/>
          <w:lang w:eastAsia="en-US"/>
        </w:rPr>
        <w:t>have arisen</w:t>
      </w:r>
      <w:r w:rsidR="007127E1">
        <w:rPr>
          <w:rFonts w:ascii="Arial" w:eastAsia="Times New Roman" w:hAnsi="Arial" w:cs="Arial"/>
          <w:lang w:eastAsia="en-US"/>
        </w:rPr>
        <w:t>, such as the Language Centre directors, for example</w:t>
      </w:r>
      <w:r>
        <w:rPr>
          <w:rFonts w:ascii="Arial" w:eastAsia="Times New Roman" w:hAnsi="Arial" w:cs="Arial"/>
          <w:lang w:eastAsia="en-US"/>
        </w:rPr>
        <w:t xml:space="preserve">. </w:t>
      </w:r>
    </w:p>
    <w:p w14:paraId="1AB2FBF2" w14:textId="40B3087D" w:rsidR="00B875D4" w:rsidRDefault="00B875D4" w:rsidP="007D443B">
      <w:pPr>
        <w:spacing w:after="0" w:line="276" w:lineRule="auto"/>
        <w:ind w:right="4"/>
        <w:rPr>
          <w:rFonts w:ascii="Arial" w:eastAsia="Times New Roman" w:hAnsi="Arial" w:cs="Arial"/>
          <w:lang w:eastAsia="en-US"/>
        </w:rPr>
      </w:pPr>
    </w:p>
    <w:p w14:paraId="2F59880A" w14:textId="53F66507" w:rsidR="00F16D7E" w:rsidRPr="00F16D7E" w:rsidRDefault="00F16D7E" w:rsidP="007D443B">
      <w:pPr>
        <w:spacing w:after="0" w:line="276" w:lineRule="auto"/>
        <w:ind w:right="4"/>
        <w:rPr>
          <w:rFonts w:ascii="Arial" w:eastAsia="Times New Roman" w:hAnsi="Arial" w:cs="Arial"/>
          <w:b/>
          <w:bCs/>
          <w:lang w:eastAsia="en-US"/>
        </w:rPr>
      </w:pPr>
      <w:r w:rsidRPr="00F16D7E">
        <w:rPr>
          <w:rFonts w:ascii="Arial" w:eastAsia="Times New Roman" w:hAnsi="Arial" w:cs="Arial"/>
          <w:b/>
          <w:bCs/>
          <w:lang w:eastAsia="en-US"/>
        </w:rPr>
        <w:t>CALL FOR EXPRESSIONS OF INTEREST</w:t>
      </w:r>
    </w:p>
    <w:p w14:paraId="017FA360" w14:textId="06F1065A" w:rsidR="00F16D7E" w:rsidRDefault="00F16D7E" w:rsidP="007D443B">
      <w:pPr>
        <w:spacing w:after="0" w:line="276" w:lineRule="auto"/>
        <w:ind w:right="4"/>
        <w:rPr>
          <w:rFonts w:ascii="Arial" w:eastAsia="Times New Roman" w:hAnsi="Arial" w:cs="Arial"/>
          <w:lang w:eastAsia="en-US"/>
        </w:rPr>
      </w:pPr>
    </w:p>
    <w:p w14:paraId="678D56E7" w14:textId="0DAE9AE2" w:rsidR="00F16D7E" w:rsidRDefault="00F16D7E" w:rsidP="007D443B">
      <w:pPr>
        <w:spacing w:after="0" w:line="276" w:lineRule="auto"/>
        <w:ind w:right="4"/>
        <w:rPr>
          <w:rFonts w:ascii="Arial" w:eastAsia="Times New Roman" w:hAnsi="Arial" w:cs="Arial"/>
          <w:lang w:eastAsia="en-US"/>
        </w:rPr>
      </w:pPr>
      <w:r>
        <w:rPr>
          <w:rFonts w:ascii="Arial" w:eastAsia="Times New Roman" w:hAnsi="Arial" w:cs="Arial"/>
          <w:lang w:eastAsia="en-US"/>
        </w:rPr>
        <w:t xml:space="preserve">Arqus is pleased to call for expressions of interest of groupings, whether pre-existing or entirely new, to constitute formal Communities of Practice within the Arqus Alliance. </w:t>
      </w:r>
    </w:p>
    <w:p w14:paraId="7E788E24" w14:textId="71F1E433" w:rsidR="00F16D7E" w:rsidRDefault="00F16D7E" w:rsidP="007D443B">
      <w:pPr>
        <w:spacing w:after="0" w:line="276" w:lineRule="auto"/>
        <w:ind w:right="4"/>
        <w:rPr>
          <w:rFonts w:ascii="Arial" w:eastAsia="Times New Roman" w:hAnsi="Arial" w:cs="Arial"/>
          <w:lang w:eastAsia="en-US"/>
        </w:rPr>
      </w:pPr>
    </w:p>
    <w:p w14:paraId="5B73531C" w14:textId="6B07AF47" w:rsidR="007D443B" w:rsidRDefault="007D443B" w:rsidP="007D443B">
      <w:pPr>
        <w:spacing w:after="0" w:line="276" w:lineRule="auto"/>
        <w:ind w:right="4"/>
        <w:rPr>
          <w:rFonts w:ascii="Arial" w:eastAsia="Times New Roman" w:hAnsi="Arial" w:cs="Arial"/>
          <w:b/>
          <w:bCs/>
          <w:lang w:eastAsia="en-US"/>
        </w:rPr>
      </w:pPr>
    </w:p>
    <w:p w14:paraId="20DC16A1" w14:textId="77777777" w:rsidR="00BA72B5" w:rsidRDefault="00BA72B5" w:rsidP="007D443B">
      <w:pPr>
        <w:spacing w:after="0" w:line="276" w:lineRule="auto"/>
        <w:ind w:right="4"/>
        <w:rPr>
          <w:rFonts w:ascii="Arial" w:eastAsia="Times New Roman" w:hAnsi="Arial" w:cs="Arial"/>
          <w:b/>
          <w:bCs/>
          <w:lang w:eastAsia="en-US"/>
        </w:rPr>
      </w:pPr>
    </w:p>
    <w:p w14:paraId="724844C4" w14:textId="77777777" w:rsidR="007D443B" w:rsidRDefault="007D443B" w:rsidP="007D443B">
      <w:pPr>
        <w:spacing w:after="0" w:line="276" w:lineRule="auto"/>
        <w:ind w:right="4"/>
        <w:rPr>
          <w:rFonts w:ascii="Arial" w:eastAsia="Times New Roman" w:hAnsi="Arial" w:cs="Arial"/>
          <w:b/>
          <w:bCs/>
          <w:lang w:eastAsia="en-US"/>
        </w:rPr>
      </w:pPr>
    </w:p>
    <w:p w14:paraId="67CC72BC" w14:textId="603B3216" w:rsidR="00F16D7E" w:rsidRPr="00F16D7E" w:rsidRDefault="00F16D7E" w:rsidP="007D443B">
      <w:pPr>
        <w:spacing w:after="0" w:line="276" w:lineRule="auto"/>
        <w:ind w:right="4"/>
        <w:rPr>
          <w:rFonts w:ascii="Arial" w:eastAsia="Times New Roman" w:hAnsi="Arial" w:cs="Arial"/>
          <w:b/>
          <w:bCs/>
          <w:lang w:eastAsia="en-US"/>
        </w:rPr>
      </w:pPr>
      <w:r w:rsidRPr="00F16D7E">
        <w:rPr>
          <w:rFonts w:ascii="Arial" w:eastAsia="Times New Roman" w:hAnsi="Arial" w:cs="Arial"/>
          <w:b/>
          <w:bCs/>
          <w:lang w:eastAsia="en-US"/>
        </w:rPr>
        <w:t>REQUIREMENTS</w:t>
      </w:r>
      <w:r>
        <w:rPr>
          <w:rFonts w:ascii="Arial" w:eastAsia="Times New Roman" w:hAnsi="Arial" w:cs="Arial"/>
          <w:b/>
          <w:bCs/>
          <w:lang w:eastAsia="en-US"/>
        </w:rPr>
        <w:t xml:space="preserve"> AND CONDITIONS</w:t>
      </w:r>
    </w:p>
    <w:p w14:paraId="0FF4DC17" w14:textId="3FAC2A42" w:rsidR="00F16D7E" w:rsidRDefault="00F16D7E" w:rsidP="007D443B">
      <w:pPr>
        <w:spacing w:after="0" w:line="276" w:lineRule="auto"/>
        <w:ind w:right="4"/>
        <w:rPr>
          <w:rFonts w:ascii="Arial" w:eastAsia="Times New Roman" w:hAnsi="Arial" w:cs="Arial"/>
          <w:lang w:eastAsia="en-US"/>
        </w:rPr>
      </w:pPr>
    </w:p>
    <w:p w14:paraId="4ADDFFE4" w14:textId="7365CD03" w:rsidR="00F16D7E" w:rsidRDefault="00F16D7E" w:rsidP="007D443B">
      <w:pPr>
        <w:spacing w:after="0" w:line="276" w:lineRule="auto"/>
        <w:ind w:right="4"/>
        <w:rPr>
          <w:rFonts w:ascii="Arial" w:eastAsia="Times New Roman" w:hAnsi="Arial" w:cs="Arial"/>
          <w:lang w:eastAsia="en-US"/>
        </w:rPr>
      </w:pPr>
      <w:r>
        <w:rPr>
          <w:rFonts w:ascii="Arial" w:eastAsia="Times New Roman" w:hAnsi="Arial" w:cs="Arial"/>
          <w:lang w:eastAsia="en-US"/>
        </w:rPr>
        <w:t xml:space="preserve">Proposals should involve </w:t>
      </w:r>
      <w:r w:rsidRPr="00DA1AB9">
        <w:rPr>
          <w:rFonts w:ascii="Arial" w:eastAsia="Times New Roman" w:hAnsi="Arial" w:cs="Arial"/>
          <w:b/>
          <w:lang w:eastAsia="en-US"/>
        </w:rPr>
        <w:t>professionals or academics</w:t>
      </w:r>
      <w:r>
        <w:rPr>
          <w:rFonts w:ascii="Arial" w:eastAsia="Times New Roman" w:hAnsi="Arial" w:cs="Arial"/>
          <w:lang w:eastAsia="en-US"/>
        </w:rPr>
        <w:t xml:space="preserve"> from at least </w:t>
      </w:r>
      <w:r w:rsidR="007D443B">
        <w:rPr>
          <w:rFonts w:ascii="Arial" w:eastAsia="Times New Roman" w:hAnsi="Arial" w:cs="Arial"/>
          <w:lang w:eastAsia="en-US"/>
        </w:rPr>
        <w:t>4</w:t>
      </w:r>
      <w:r>
        <w:rPr>
          <w:rFonts w:ascii="Arial" w:eastAsia="Times New Roman" w:hAnsi="Arial" w:cs="Arial"/>
          <w:lang w:eastAsia="en-US"/>
        </w:rPr>
        <w:t xml:space="preserve"> of the nine full members of Arqus, and may also involve members from associate partners. </w:t>
      </w:r>
    </w:p>
    <w:p w14:paraId="30532D16" w14:textId="77777777" w:rsidR="00F16D7E" w:rsidRDefault="00F16D7E" w:rsidP="007D443B">
      <w:pPr>
        <w:spacing w:after="0" w:line="276" w:lineRule="auto"/>
        <w:ind w:right="4"/>
        <w:contextualSpacing/>
        <w:rPr>
          <w:rFonts w:ascii="Arial" w:eastAsia="Times New Roman" w:hAnsi="Arial" w:cs="Arial"/>
          <w:lang w:eastAsia="en-US"/>
        </w:rPr>
      </w:pPr>
    </w:p>
    <w:p w14:paraId="6524CE10" w14:textId="6F1907B2" w:rsidR="00F16D7E" w:rsidRPr="00F660D3" w:rsidRDefault="00F16D7E" w:rsidP="007D443B">
      <w:pPr>
        <w:spacing w:after="0" w:line="276" w:lineRule="auto"/>
        <w:ind w:right="4"/>
        <w:contextualSpacing/>
        <w:rPr>
          <w:rFonts w:ascii="Arial" w:eastAsia="Times New Roman" w:hAnsi="Arial" w:cs="Arial"/>
          <w:lang w:eastAsia="en-US"/>
        </w:rPr>
      </w:pPr>
      <w:r w:rsidRPr="00F660D3">
        <w:rPr>
          <w:rFonts w:ascii="Arial" w:eastAsia="Times New Roman" w:hAnsi="Arial" w:cs="Arial"/>
          <w:lang w:eastAsia="en-US"/>
        </w:rPr>
        <w:t xml:space="preserve">Each </w:t>
      </w:r>
      <w:r>
        <w:rPr>
          <w:rFonts w:ascii="Arial" w:eastAsia="Times New Roman" w:hAnsi="Arial" w:cs="Arial"/>
          <w:lang w:eastAsia="en-US"/>
        </w:rPr>
        <w:t xml:space="preserve">CoP </w:t>
      </w:r>
      <w:r w:rsidRPr="00F660D3">
        <w:rPr>
          <w:rFonts w:ascii="Arial" w:eastAsia="Times New Roman" w:hAnsi="Arial" w:cs="Arial"/>
          <w:lang w:eastAsia="en-US"/>
        </w:rPr>
        <w:t xml:space="preserve">will develop its own Work Plan, with the three major objectives of </w:t>
      </w:r>
      <w:r w:rsidRPr="00F660D3">
        <w:rPr>
          <w:rFonts w:ascii="Arial" w:eastAsia="Times New Roman" w:hAnsi="Arial" w:cs="Arial"/>
          <w:b/>
          <w:bCs/>
          <w:lang w:eastAsia="en-US"/>
        </w:rPr>
        <w:t xml:space="preserve">community building, bench- and peer-learning, and staff development </w:t>
      </w:r>
      <w:r w:rsidRPr="00F660D3">
        <w:rPr>
          <w:rFonts w:ascii="Arial" w:eastAsia="Times New Roman" w:hAnsi="Arial" w:cs="Arial"/>
          <w:lang w:eastAsia="en-US"/>
        </w:rPr>
        <w:t>in mind. These Work Plans will propose joint activities, discussions, information sharing channels, and in particular address problems identified by each Community of Practice or by the Arqus governing and coordination bodies,</w:t>
      </w:r>
      <w:r>
        <w:rPr>
          <w:rFonts w:ascii="Arial" w:eastAsia="Times New Roman" w:hAnsi="Arial" w:cs="Arial"/>
          <w:lang w:eastAsia="en-US"/>
        </w:rPr>
        <w:t xml:space="preserve"> </w:t>
      </w:r>
      <w:r w:rsidRPr="00F660D3">
        <w:rPr>
          <w:rFonts w:ascii="Arial" w:eastAsia="Times New Roman" w:hAnsi="Arial" w:cs="Arial"/>
          <w:lang w:eastAsia="en-US"/>
        </w:rPr>
        <w:t>and propose solutions to be implemented at local or Alliance level.</w:t>
      </w:r>
    </w:p>
    <w:p w14:paraId="50023798" w14:textId="77777777" w:rsidR="00F16D7E" w:rsidRPr="00F660D3" w:rsidRDefault="00F16D7E" w:rsidP="007D443B">
      <w:pPr>
        <w:spacing w:after="0" w:line="276" w:lineRule="auto"/>
        <w:ind w:right="4"/>
        <w:contextualSpacing/>
        <w:rPr>
          <w:rFonts w:ascii="Arial" w:eastAsia="Times New Roman" w:hAnsi="Arial" w:cs="Arial"/>
          <w:lang w:eastAsia="en-US"/>
        </w:rPr>
      </w:pPr>
    </w:p>
    <w:p w14:paraId="001B9EC2" w14:textId="77777777" w:rsidR="00F16D7E" w:rsidRPr="00F660D3" w:rsidRDefault="00F16D7E" w:rsidP="007D443B">
      <w:pPr>
        <w:spacing w:after="0" w:line="276" w:lineRule="auto"/>
        <w:ind w:right="4"/>
        <w:contextualSpacing/>
        <w:rPr>
          <w:rFonts w:ascii="Arial" w:eastAsia="Times New Roman" w:hAnsi="Arial" w:cs="Arial"/>
          <w:lang w:eastAsia="en-US"/>
        </w:rPr>
      </w:pPr>
      <w:r w:rsidRPr="00F660D3">
        <w:rPr>
          <w:rFonts w:ascii="Arial" w:eastAsia="Times New Roman" w:hAnsi="Arial" w:cs="Arial"/>
          <w:b/>
          <w:bCs/>
          <w:lang w:eastAsia="en-US"/>
        </w:rPr>
        <w:t>Domain-based joint staff development</w:t>
      </w:r>
      <w:r w:rsidRPr="00F660D3">
        <w:rPr>
          <w:rFonts w:ascii="Arial" w:eastAsia="Times New Roman" w:hAnsi="Arial" w:cs="Arial"/>
          <w:lang w:eastAsia="en-US"/>
        </w:rPr>
        <w:t xml:space="preserve"> is an important tool for the long-term construction of the Alliance, and Communities of Practice are natural seedbeds for peer learning to take place and then be disseminated beyond those participating directly. For that reason, each Community of Practice Work Plan should include the </w:t>
      </w:r>
      <w:r w:rsidRPr="00785984">
        <w:rPr>
          <w:rFonts w:ascii="Arial" w:eastAsia="Times New Roman" w:hAnsi="Arial" w:cs="Arial"/>
          <w:lang w:eastAsia="en-US"/>
        </w:rPr>
        <w:t>design of a staff development programme for the corresponding domain, to be implemented on a continuous basis jointly during the funding period and beyond.</w:t>
      </w:r>
      <w:r w:rsidRPr="00F660D3">
        <w:rPr>
          <w:rFonts w:ascii="Arial" w:eastAsia="Times New Roman" w:hAnsi="Arial" w:cs="Arial"/>
          <w:lang w:eastAsia="en-US"/>
        </w:rPr>
        <w:t xml:space="preserve"> Staff development will take the form of joint, flexible on-line, f2f or blended learning activities, which should be fully accessible, and use where possible the Arqus LMS</w:t>
      </w:r>
      <w:r>
        <w:rPr>
          <w:rFonts w:ascii="Arial" w:eastAsia="Times New Roman" w:hAnsi="Arial" w:cs="Arial"/>
          <w:lang w:eastAsia="en-US"/>
        </w:rPr>
        <w:t xml:space="preserve"> once it has been developed</w:t>
      </w:r>
      <w:r w:rsidRPr="00F660D3">
        <w:rPr>
          <w:rFonts w:ascii="Arial" w:eastAsia="Times New Roman" w:hAnsi="Arial" w:cs="Arial"/>
          <w:lang w:eastAsia="en-US"/>
        </w:rPr>
        <w:t xml:space="preserve">; materials developed should be deposited in the Arqus repository. Learning acquired will be </w:t>
      </w:r>
      <w:r w:rsidRPr="00785984">
        <w:rPr>
          <w:rFonts w:ascii="Arial" w:eastAsia="Times New Roman" w:hAnsi="Arial" w:cs="Arial"/>
          <w:lang w:eastAsia="en-US"/>
        </w:rPr>
        <w:t>certified by the Arqus Academy and will be recognized by each partner university.</w:t>
      </w:r>
    </w:p>
    <w:p w14:paraId="6B0DC28D" w14:textId="3073457C" w:rsidR="005E51CC" w:rsidRDefault="005E51CC" w:rsidP="007D443B">
      <w:pPr>
        <w:spacing w:after="0" w:line="276" w:lineRule="auto"/>
        <w:ind w:right="4"/>
        <w:rPr>
          <w:rFonts w:ascii="Arial" w:eastAsia="Times New Roman" w:hAnsi="Arial" w:cs="Arial"/>
          <w:lang w:eastAsia="en-US"/>
        </w:rPr>
      </w:pPr>
    </w:p>
    <w:p w14:paraId="513D71CC" w14:textId="1F2FCB29" w:rsidR="003C348B" w:rsidRDefault="00785984" w:rsidP="007D443B">
      <w:pPr>
        <w:spacing w:after="0" w:line="276" w:lineRule="auto"/>
        <w:ind w:right="4"/>
        <w:rPr>
          <w:rFonts w:ascii="Arial" w:eastAsia="Times New Roman" w:hAnsi="Arial" w:cs="Arial"/>
          <w:b/>
          <w:bCs/>
          <w:lang w:eastAsia="en-US"/>
        </w:rPr>
      </w:pPr>
      <w:r>
        <w:rPr>
          <w:rFonts w:ascii="Arial" w:eastAsia="Times New Roman" w:hAnsi="Arial" w:cs="Arial"/>
          <w:b/>
          <w:bCs/>
          <w:lang w:eastAsia="en-US"/>
        </w:rPr>
        <w:t xml:space="preserve">BENEFITS </w:t>
      </w:r>
    </w:p>
    <w:p w14:paraId="7A977350" w14:textId="77777777" w:rsidR="00785984" w:rsidRDefault="00785984" w:rsidP="007D443B">
      <w:pPr>
        <w:spacing w:after="0" w:line="276" w:lineRule="auto"/>
        <w:ind w:right="4"/>
        <w:rPr>
          <w:rFonts w:ascii="Arial" w:eastAsia="Times New Roman" w:hAnsi="Arial" w:cs="Arial"/>
          <w:b/>
          <w:bCs/>
          <w:lang w:eastAsia="en-US"/>
        </w:rPr>
      </w:pPr>
    </w:p>
    <w:p w14:paraId="2376F2F6" w14:textId="77777777" w:rsidR="007D443B" w:rsidRDefault="00785984" w:rsidP="007D443B">
      <w:pPr>
        <w:spacing w:after="0" w:line="276" w:lineRule="auto"/>
        <w:ind w:right="4"/>
        <w:contextualSpacing/>
        <w:rPr>
          <w:rFonts w:ascii="Arial" w:eastAsia="Times New Roman" w:hAnsi="Arial" w:cs="Arial"/>
          <w:lang w:eastAsia="en-US"/>
        </w:rPr>
      </w:pPr>
      <w:r>
        <w:rPr>
          <w:rFonts w:ascii="Arial" w:eastAsia="Times New Roman" w:hAnsi="Arial" w:cs="Arial"/>
          <w:lang w:eastAsia="en-US"/>
        </w:rPr>
        <w:t xml:space="preserve">Once constituted, Arqus will offer each Community </w:t>
      </w:r>
      <w:r w:rsidRPr="00F660D3">
        <w:rPr>
          <w:rFonts w:ascii="Arial" w:eastAsia="Times New Roman" w:hAnsi="Arial" w:cs="Arial"/>
          <w:lang w:eastAsia="en-US"/>
        </w:rPr>
        <w:t>logistic support where needed from the core Arqus team</w:t>
      </w:r>
      <w:r>
        <w:rPr>
          <w:rFonts w:ascii="Arial" w:eastAsia="Times New Roman" w:hAnsi="Arial" w:cs="Arial"/>
          <w:lang w:eastAsia="en-US"/>
        </w:rPr>
        <w:t xml:space="preserve"> and, once the Arqus Digital Platform is available, </w:t>
      </w:r>
      <w:r w:rsidRPr="00F660D3">
        <w:rPr>
          <w:rFonts w:ascii="Arial" w:eastAsia="Times New Roman" w:hAnsi="Arial" w:cs="Arial"/>
          <w:lang w:eastAsia="en-US"/>
        </w:rPr>
        <w:t xml:space="preserve">a collaborative space on the Arqus Learning Management System (LMS), other IT solutions for virtual meetings and events. </w:t>
      </w:r>
    </w:p>
    <w:p w14:paraId="14174308" w14:textId="77777777" w:rsidR="007D443B" w:rsidRDefault="007D443B" w:rsidP="007D443B">
      <w:pPr>
        <w:spacing w:after="0" w:line="276" w:lineRule="auto"/>
        <w:ind w:right="4"/>
        <w:contextualSpacing/>
        <w:rPr>
          <w:rFonts w:ascii="Arial" w:eastAsia="Times New Roman" w:hAnsi="Arial" w:cs="Arial"/>
          <w:lang w:eastAsia="en-US"/>
        </w:rPr>
      </w:pPr>
    </w:p>
    <w:p w14:paraId="3DE49C70" w14:textId="213A419B" w:rsidR="00785984" w:rsidRDefault="00785984" w:rsidP="007D443B">
      <w:pPr>
        <w:spacing w:after="0" w:line="276" w:lineRule="auto"/>
        <w:ind w:right="4"/>
        <w:contextualSpacing/>
        <w:rPr>
          <w:rFonts w:ascii="Arial" w:eastAsia="Times New Roman" w:hAnsi="Arial" w:cs="Arial"/>
          <w:lang w:eastAsia="en-US"/>
        </w:rPr>
      </w:pPr>
      <w:r>
        <w:rPr>
          <w:rFonts w:ascii="Arial" w:eastAsia="Times New Roman" w:hAnsi="Arial" w:cs="Arial"/>
          <w:lang w:eastAsia="en-US"/>
        </w:rPr>
        <w:t>Similarly, member</w:t>
      </w:r>
      <w:r w:rsidR="00D755F7">
        <w:rPr>
          <w:rFonts w:ascii="Arial" w:eastAsia="Times New Roman" w:hAnsi="Arial" w:cs="Arial"/>
          <w:lang w:eastAsia="en-US"/>
        </w:rPr>
        <w:t>s</w:t>
      </w:r>
      <w:r>
        <w:rPr>
          <w:rFonts w:ascii="Arial" w:eastAsia="Times New Roman" w:hAnsi="Arial" w:cs="Arial"/>
          <w:lang w:eastAsia="en-US"/>
        </w:rPr>
        <w:t xml:space="preserve"> of Communities will receive formal certification and recognition as established at each Arqus member university. </w:t>
      </w:r>
    </w:p>
    <w:p w14:paraId="7A48C813" w14:textId="77777777" w:rsidR="00785984" w:rsidRDefault="00785984" w:rsidP="007D443B">
      <w:pPr>
        <w:spacing w:after="0" w:line="276" w:lineRule="auto"/>
        <w:ind w:right="4"/>
        <w:rPr>
          <w:rFonts w:ascii="Arial" w:eastAsia="Times New Roman" w:hAnsi="Arial" w:cs="Arial"/>
          <w:b/>
          <w:bCs/>
          <w:lang w:eastAsia="en-US"/>
        </w:rPr>
      </w:pPr>
    </w:p>
    <w:p w14:paraId="59830D1C" w14:textId="77777777" w:rsidR="007D443B" w:rsidRDefault="007D443B" w:rsidP="007D443B">
      <w:pPr>
        <w:spacing w:after="0" w:line="276" w:lineRule="auto"/>
        <w:ind w:right="4"/>
        <w:rPr>
          <w:rFonts w:ascii="Arial" w:eastAsia="Times New Roman" w:hAnsi="Arial" w:cs="Arial"/>
          <w:b/>
          <w:bCs/>
          <w:lang w:eastAsia="en-US"/>
        </w:rPr>
      </w:pPr>
    </w:p>
    <w:p w14:paraId="139AD965" w14:textId="77777777" w:rsidR="007D443B" w:rsidRDefault="007D443B" w:rsidP="007D443B">
      <w:pPr>
        <w:spacing w:after="0" w:line="276" w:lineRule="auto"/>
        <w:ind w:right="4"/>
        <w:rPr>
          <w:rFonts w:ascii="Arial" w:eastAsia="Times New Roman" w:hAnsi="Arial" w:cs="Arial"/>
          <w:b/>
          <w:bCs/>
          <w:lang w:eastAsia="en-US"/>
        </w:rPr>
      </w:pPr>
    </w:p>
    <w:p w14:paraId="3692B296" w14:textId="77777777" w:rsidR="007D443B" w:rsidRDefault="007D443B" w:rsidP="007D443B">
      <w:pPr>
        <w:spacing w:after="0" w:line="276" w:lineRule="auto"/>
        <w:ind w:right="4"/>
        <w:rPr>
          <w:rFonts w:ascii="Arial" w:eastAsia="Times New Roman" w:hAnsi="Arial" w:cs="Arial"/>
          <w:b/>
          <w:bCs/>
          <w:lang w:eastAsia="en-US"/>
        </w:rPr>
      </w:pPr>
    </w:p>
    <w:p w14:paraId="34D9F57E" w14:textId="365CDE41" w:rsidR="007D443B" w:rsidRDefault="007D443B" w:rsidP="007D443B">
      <w:pPr>
        <w:spacing w:after="0" w:line="276" w:lineRule="auto"/>
        <w:ind w:right="4"/>
        <w:rPr>
          <w:rFonts w:ascii="Arial" w:eastAsia="Times New Roman" w:hAnsi="Arial" w:cs="Arial"/>
          <w:b/>
          <w:bCs/>
          <w:lang w:eastAsia="en-US"/>
        </w:rPr>
      </w:pPr>
    </w:p>
    <w:p w14:paraId="23C72D32" w14:textId="77777777" w:rsidR="00BA72B5" w:rsidRDefault="00BA72B5" w:rsidP="007D443B">
      <w:pPr>
        <w:spacing w:after="0" w:line="276" w:lineRule="auto"/>
        <w:ind w:right="4"/>
        <w:rPr>
          <w:rFonts w:ascii="Arial" w:eastAsia="Times New Roman" w:hAnsi="Arial" w:cs="Arial"/>
          <w:b/>
          <w:bCs/>
          <w:lang w:eastAsia="en-US"/>
        </w:rPr>
      </w:pPr>
    </w:p>
    <w:p w14:paraId="28ABA3D0" w14:textId="77777777" w:rsidR="007D443B" w:rsidRDefault="007D443B" w:rsidP="007D443B">
      <w:pPr>
        <w:spacing w:after="0" w:line="276" w:lineRule="auto"/>
        <w:ind w:right="4"/>
        <w:rPr>
          <w:rFonts w:ascii="Arial" w:eastAsia="Times New Roman" w:hAnsi="Arial" w:cs="Arial"/>
          <w:b/>
          <w:bCs/>
          <w:lang w:eastAsia="en-US"/>
        </w:rPr>
      </w:pPr>
    </w:p>
    <w:p w14:paraId="5BB82F83" w14:textId="77777777" w:rsidR="007D443B" w:rsidRDefault="007D443B" w:rsidP="007D443B">
      <w:pPr>
        <w:spacing w:after="0" w:line="276" w:lineRule="auto"/>
        <w:ind w:right="4"/>
        <w:rPr>
          <w:rFonts w:ascii="Arial" w:eastAsia="Times New Roman" w:hAnsi="Arial" w:cs="Arial"/>
          <w:b/>
          <w:bCs/>
          <w:lang w:eastAsia="en-US"/>
        </w:rPr>
      </w:pPr>
    </w:p>
    <w:p w14:paraId="66DDE52F" w14:textId="4F9039FF" w:rsidR="00F16D7E" w:rsidRPr="00F16D7E" w:rsidRDefault="00F16D7E" w:rsidP="007D443B">
      <w:pPr>
        <w:spacing w:after="0" w:line="276" w:lineRule="auto"/>
        <w:ind w:right="4"/>
        <w:rPr>
          <w:rFonts w:ascii="Arial" w:eastAsia="Times New Roman" w:hAnsi="Arial" w:cs="Arial"/>
          <w:b/>
          <w:bCs/>
          <w:lang w:eastAsia="en-US"/>
        </w:rPr>
      </w:pPr>
      <w:bookmarkStart w:id="1" w:name="_Hlk135309175"/>
      <w:r w:rsidRPr="00F16D7E">
        <w:rPr>
          <w:rFonts w:ascii="Arial" w:eastAsia="Times New Roman" w:hAnsi="Arial" w:cs="Arial"/>
          <w:b/>
          <w:bCs/>
          <w:lang w:eastAsia="en-US"/>
        </w:rPr>
        <w:t>SUBMISSION OF PROPOSALS</w:t>
      </w:r>
    </w:p>
    <w:p w14:paraId="7B2BCDB3" w14:textId="77777777" w:rsidR="0011266F" w:rsidRDefault="0011266F" w:rsidP="0011266F">
      <w:pPr>
        <w:spacing w:after="0" w:line="240" w:lineRule="auto"/>
        <w:ind w:right="4"/>
        <w:rPr>
          <w:rFonts w:ascii="Arial" w:eastAsia="Times New Roman" w:hAnsi="Arial" w:cs="Arial"/>
          <w:lang w:eastAsia="en-US"/>
        </w:rPr>
      </w:pPr>
    </w:p>
    <w:p w14:paraId="7853B0CD" w14:textId="66173193" w:rsidR="00DE7C68" w:rsidRDefault="0011266F" w:rsidP="0011266F">
      <w:pPr>
        <w:spacing w:after="0" w:line="240" w:lineRule="auto"/>
        <w:ind w:right="4"/>
        <w:rPr>
          <w:rFonts w:ascii="Arial" w:eastAsia="Times New Roman" w:hAnsi="Arial" w:cs="Arial"/>
          <w:lang w:eastAsia="en-US"/>
        </w:rPr>
      </w:pPr>
      <w:r>
        <w:rPr>
          <w:rFonts w:ascii="Arial" w:eastAsia="Times New Roman" w:hAnsi="Arial" w:cs="Arial"/>
          <w:lang w:eastAsia="en-US"/>
        </w:rPr>
        <w:t>This call for expressions of interest is intended to be open on a permanent basis</w:t>
      </w:r>
      <w:r w:rsidR="00DE7C68">
        <w:rPr>
          <w:rFonts w:ascii="Arial" w:eastAsia="Times New Roman" w:hAnsi="Arial" w:cs="Arial"/>
          <w:lang w:eastAsia="en-US"/>
        </w:rPr>
        <w:t>. Results of proposals will be made every four months, approximately, according to the following tentative calendar (for 2023):</w:t>
      </w:r>
    </w:p>
    <w:p w14:paraId="4F81EF7D" w14:textId="22D5CDF0" w:rsidR="00DE7C68" w:rsidRDefault="00DE7C68" w:rsidP="00DE7C68">
      <w:pPr>
        <w:spacing w:after="0" w:line="240" w:lineRule="auto"/>
        <w:ind w:right="4"/>
        <w:rPr>
          <w:rFonts w:ascii="Arial" w:eastAsia="Times New Roman" w:hAnsi="Arial" w:cs="Arial"/>
          <w:lang w:eastAsia="en-US"/>
        </w:rPr>
      </w:pPr>
      <w:r w:rsidRPr="00DE7C68">
        <w:rPr>
          <w:rFonts w:ascii="Arial" w:eastAsia="Times New Roman" w:hAnsi="Arial" w:cs="Arial"/>
          <w:lang w:eastAsia="en-US"/>
        </w:rPr>
        <w:t xml:space="preserve"> </w:t>
      </w:r>
      <w:r w:rsidR="0011266F" w:rsidRPr="00DE7C68">
        <w:rPr>
          <w:rFonts w:ascii="Arial" w:eastAsia="Times New Roman" w:hAnsi="Arial" w:cs="Arial"/>
          <w:lang w:eastAsia="en-US"/>
        </w:rPr>
        <w:t xml:space="preserve"> </w:t>
      </w:r>
    </w:p>
    <w:tbl>
      <w:tblPr>
        <w:tblStyle w:val="Tablaconcuadrcula"/>
        <w:tblW w:w="0" w:type="auto"/>
        <w:tblLook w:val="04A0" w:firstRow="1" w:lastRow="0" w:firstColumn="1" w:lastColumn="0" w:noHBand="0" w:noVBand="1"/>
      </w:tblPr>
      <w:tblGrid>
        <w:gridCol w:w="4247"/>
        <w:gridCol w:w="4247"/>
      </w:tblGrid>
      <w:tr w:rsidR="00DE7C68" w:rsidRPr="00DE7C68" w14:paraId="7DC8AD60" w14:textId="77777777" w:rsidTr="00DE7C68">
        <w:tc>
          <w:tcPr>
            <w:tcW w:w="4247" w:type="dxa"/>
          </w:tcPr>
          <w:p w14:paraId="34665E67" w14:textId="553248D2" w:rsidR="00DE7C68" w:rsidRPr="00DE7C68" w:rsidRDefault="00DE7C68" w:rsidP="00DE7C68">
            <w:pPr>
              <w:ind w:right="4"/>
              <w:rPr>
                <w:rFonts w:ascii="Arial" w:eastAsia="Times New Roman" w:hAnsi="Arial" w:cs="Arial"/>
                <w:b/>
                <w:lang w:eastAsia="en-US"/>
              </w:rPr>
            </w:pPr>
            <w:r w:rsidRPr="00DE7C68">
              <w:rPr>
                <w:rFonts w:ascii="Arial" w:eastAsia="Times New Roman" w:hAnsi="Arial" w:cs="Arial"/>
                <w:b/>
                <w:lang w:eastAsia="en-US"/>
              </w:rPr>
              <w:t>Proposals received until:</w:t>
            </w:r>
          </w:p>
        </w:tc>
        <w:tc>
          <w:tcPr>
            <w:tcW w:w="4247" w:type="dxa"/>
          </w:tcPr>
          <w:p w14:paraId="564059FA" w14:textId="193CE342" w:rsidR="00DE7C68" w:rsidRPr="00DE7C68" w:rsidRDefault="00DE7C68" w:rsidP="00DE7C68">
            <w:pPr>
              <w:ind w:right="4"/>
              <w:rPr>
                <w:rFonts w:ascii="Arial" w:eastAsia="Times New Roman" w:hAnsi="Arial" w:cs="Arial"/>
                <w:b/>
                <w:lang w:eastAsia="en-US"/>
              </w:rPr>
            </w:pPr>
            <w:r w:rsidRPr="00DE7C68">
              <w:rPr>
                <w:rFonts w:ascii="Arial" w:eastAsia="Times New Roman" w:hAnsi="Arial" w:cs="Arial"/>
                <w:b/>
                <w:lang w:eastAsia="en-US"/>
              </w:rPr>
              <w:t>Results will be announced around:</w:t>
            </w:r>
          </w:p>
        </w:tc>
      </w:tr>
      <w:tr w:rsidR="00DE7C68" w14:paraId="5686A4A8" w14:textId="77777777" w:rsidTr="00DE7C68">
        <w:tc>
          <w:tcPr>
            <w:tcW w:w="4247" w:type="dxa"/>
          </w:tcPr>
          <w:p w14:paraId="16B028C0" w14:textId="1072E0F8" w:rsidR="00DE7C68" w:rsidRDefault="00DE7C68" w:rsidP="00DE7C68">
            <w:pPr>
              <w:ind w:right="4"/>
              <w:rPr>
                <w:rFonts w:ascii="Arial" w:eastAsia="Times New Roman" w:hAnsi="Arial" w:cs="Arial"/>
                <w:lang w:eastAsia="en-US"/>
              </w:rPr>
            </w:pPr>
            <w:r>
              <w:rPr>
                <w:rFonts w:ascii="Arial" w:eastAsia="Times New Roman" w:hAnsi="Arial" w:cs="Arial"/>
                <w:lang w:eastAsia="en-US"/>
              </w:rPr>
              <w:t>15</w:t>
            </w:r>
            <w:r w:rsidRPr="00DE7C68">
              <w:rPr>
                <w:rFonts w:ascii="Arial" w:eastAsia="Times New Roman" w:hAnsi="Arial" w:cs="Arial"/>
                <w:vertAlign w:val="superscript"/>
                <w:lang w:eastAsia="en-US"/>
              </w:rPr>
              <w:t>th</w:t>
            </w:r>
            <w:r>
              <w:rPr>
                <w:rFonts w:ascii="Arial" w:eastAsia="Times New Roman" w:hAnsi="Arial" w:cs="Arial"/>
                <w:lang w:eastAsia="en-US"/>
              </w:rPr>
              <w:t xml:space="preserve"> June 2023</w:t>
            </w:r>
          </w:p>
        </w:tc>
        <w:tc>
          <w:tcPr>
            <w:tcW w:w="4247" w:type="dxa"/>
          </w:tcPr>
          <w:p w14:paraId="7F17FE60" w14:textId="507ABBD1" w:rsidR="00DE7C68" w:rsidRDefault="00DE7C68" w:rsidP="00DE7C68">
            <w:pPr>
              <w:ind w:right="4"/>
              <w:rPr>
                <w:rFonts w:ascii="Arial" w:eastAsia="Times New Roman" w:hAnsi="Arial" w:cs="Arial"/>
                <w:lang w:eastAsia="en-US"/>
              </w:rPr>
            </w:pPr>
            <w:r>
              <w:rPr>
                <w:rFonts w:ascii="Arial" w:eastAsia="Times New Roman" w:hAnsi="Arial" w:cs="Arial"/>
                <w:lang w:eastAsia="en-US"/>
              </w:rPr>
              <w:t>End of June 2023</w:t>
            </w:r>
          </w:p>
        </w:tc>
      </w:tr>
      <w:tr w:rsidR="00DE7C68" w14:paraId="43CBAD07" w14:textId="77777777" w:rsidTr="00DE7C68">
        <w:tc>
          <w:tcPr>
            <w:tcW w:w="4247" w:type="dxa"/>
          </w:tcPr>
          <w:p w14:paraId="06679D92" w14:textId="00CF721D" w:rsidR="00DE7C68" w:rsidRDefault="00DE7C68" w:rsidP="00DE7C68">
            <w:pPr>
              <w:ind w:right="4"/>
              <w:rPr>
                <w:rFonts w:ascii="Arial" w:eastAsia="Times New Roman" w:hAnsi="Arial" w:cs="Arial"/>
                <w:lang w:eastAsia="en-US"/>
              </w:rPr>
            </w:pPr>
            <w:r>
              <w:rPr>
                <w:rFonts w:ascii="Arial" w:eastAsia="Times New Roman" w:hAnsi="Arial" w:cs="Arial"/>
                <w:lang w:eastAsia="en-US"/>
              </w:rPr>
              <w:t>31</w:t>
            </w:r>
            <w:r w:rsidRPr="00DE7C68">
              <w:rPr>
                <w:rFonts w:ascii="Arial" w:eastAsia="Times New Roman" w:hAnsi="Arial" w:cs="Arial"/>
                <w:vertAlign w:val="superscript"/>
                <w:lang w:eastAsia="en-US"/>
              </w:rPr>
              <w:t>st</w:t>
            </w:r>
            <w:r>
              <w:rPr>
                <w:rFonts w:ascii="Arial" w:eastAsia="Times New Roman" w:hAnsi="Arial" w:cs="Arial"/>
                <w:lang w:eastAsia="en-US"/>
              </w:rPr>
              <w:t xml:space="preserve"> October</w:t>
            </w:r>
          </w:p>
        </w:tc>
        <w:tc>
          <w:tcPr>
            <w:tcW w:w="4247" w:type="dxa"/>
          </w:tcPr>
          <w:p w14:paraId="5014AA07" w14:textId="47823EC1" w:rsidR="00DE7C68" w:rsidRDefault="00DE7C68" w:rsidP="00DE7C68">
            <w:pPr>
              <w:ind w:right="4"/>
              <w:rPr>
                <w:rFonts w:ascii="Arial" w:eastAsia="Times New Roman" w:hAnsi="Arial" w:cs="Arial"/>
                <w:lang w:eastAsia="en-US"/>
              </w:rPr>
            </w:pPr>
            <w:r>
              <w:rPr>
                <w:rFonts w:ascii="Arial" w:eastAsia="Times New Roman" w:hAnsi="Arial" w:cs="Arial"/>
                <w:lang w:eastAsia="en-US"/>
              </w:rPr>
              <w:t>Mid November 2023</w:t>
            </w:r>
          </w:p>
        </w:tc>
      </w:tr>
    </w:tbl>
    <w:p w14:paraId="7F4A3B7D" w14:textId="77777777" w:rsidR="00DE7C68" w:rsidRPr="00DE7C68" w:rsidRDefault="00DE7C68" w:rsidP="00DE7C68">
      <w:pPr>
        <w:spacing w:after="0" w:line="240" w:lineRule="auto"/>
        <w:ind w:right="4"/>
        <w:rPr>
          <w:rFonts w:ascii="Arial" w:eastAsia="Times New Roman" w:hAnsi="Arial" w:cs="Arial"/>
          <w:lang w:eastAsia="en-US"/>
        </w:rPr>
      </w:pPr>
    </w:p>
    <w:p w14:paraId="5A7F52F9" w14:textId="356532EB" w:rsidR="0011266F" w:rsidRDefault="00DE7C68" w:rsidP="0011266F">
      <w:pPr>
        <w:spacing w:after="0" w:line="240" w:lineRule="auto"/>
        <w:ind w:right="4"/>
        <w:rPr>
          <w:rFonts w:ascii="Arial" w:eastAsia="Times New Roman" w:hAnsi="Arial" w:cs="Arial"/>
          <w:lang w:eastAsia="en-US"/>
        </w:rPr>
      </w:pPr>
      <w:r>
        <w:rPr>
          <w:rFonts w:ascii="Arial" w:eastAsia="Times New Roman" w:hAnsi="Arial" w:cs="Arial"/>
          <w:lang w:eastAsia="en-US"/>
        </w:rPr>
        <w:t xml:space="preserve">Proposals are requested </w:t>
      </w:r>
      <w:r w:rsidR="0011266F">
        <w:rPr>
          <w:rFonts w:ascii="Arial" w:eastAsia="Times New Roman" w:hAnsi="Arial" w:cs="Arial"/>
          <w:lang w:eastAsia="en-US"/>
        </w:rPr>
        <w:t xml:space="preserve">on the form available at the end of this document. They should be submitted to the Work Package co-leads, Guadalupe Soriano-Barabino and Kamila </w:t>
      </w:r>
      <w:r w:rsidR="0011266F" w:rsidRPr="003D2DD4">
        <w:rPr>
          <w:rFonts w:ascii="Arial" w:eastAsia="Times New Roman" w:hAnsi="Arial" w:cs="Arial"/>
          <w:lang w:eastAsia="en-US"/>
        </w:rPr>
        <w:t>Kamińska-Sztark</w:t>
      </w:r>
      <w:r w:rsidR="0011266F">
        <w:rPr>
          <w:rFonts w:ascii="Arial" w:eastAsia="Times New Roman" w:hAnsi="Arial" w:cs="Arial"/>
          <w:lang w:eastAsia="en-US"/>
        </w:rPr>
        <w:t xml:space="preserve"> at </w:t>
      </w:r>
      <w:hyperlink r:id="rId9" w:history="1">
        <w:r w:rsidR="0011266F" w:rsidRPr="0064299F">
          <w:rPr>
            <w:rStyle w:val="Hipervnculo"/>
            <w:rFonts w:ascii="Arial" w:eastAsia="Times New Roman" w:hAnsi="Arial" w:cs="Arial"/>
            <w:lang w:eastAsia="en-US"/>
          </w:rPr>
          <w:t>arqus@ugr.es</w:t>
        </w:r>
      </w:hyperlink>
      <w:r w:rsidR="0011266F">
        <w:rPr>
          <w:rFonts w:ascii="Arial" w:eastAsia="Times New Roman" w:hAnsi="Arial" w:cs="Arial"/>
          <w:lang w:eastAsia="en-US"/>
        </w:rPr>
        <w:t xml:space="preserve">. </w:t>
      </w:r>
    </w:p>
    <w:p w14:paraId="1E02B340" w14:textId="77777777" w:rsidR="0011266F" w:rsidRPr="0011266F" w:rsidRDefault="0011266F" w:rsidP="0011266F">
      <w:pPr>
        <w:spacing w:after="0" w:line="240" w:lineRule="auto"/>
        <w:ind w:right="4"/>
        <w:rPr>
          <w:rFonts w:ascii="Arial" w:eastAsia="Times New Roman" w:hAnsi="Arial" w:cs="Arial"/>
          <w:b/>
          <w:lang w:eastAsia="en-US"/>
        </w:rPr>
      </w:pPr>
    </w:p>
    <w:bookmarkEnd w:id="1"/>
    <w:p w14:paraId="1CC63D1C" w14:textId="69CA52E5" w:rsidR="00331427" w:rsidRDefault="007127E1" w:rsidP="007D443B">
      <w:pPr>
        <w:spacing w:line="276" w:lineRule="auto"/>
        <w:rPr>
          <w:rFonts w:ascii="Arial" w:eastAsia="Times New Roman" w:hAnsi="Arial" w:cs="Arial"/>
          <w:bCs/>
          <w:lang w:eastAsia="en-US"/>
        </w:rPr>
      </w:pPr>
      <w:r w:rsidRPr="00205CC9">
        <w:rPr>
          <w:rFonts w:ascii="Arial" w:eastAsia="Times New Roman" w:hAnsi="Arial" w:cs="Arial"/>
          <w:bCs/>
          <w:lang w:eastAsia="en-US"/>
        </w:rPr>
        <w:t>If you would like to suggest or to be part of a CoP</w:t>
      </w:r>
      <w:r w:rsidR="007D443B">
        <w:rPr>
          <w:rFonts w:ascii="Arial" w:eastAsia="Times New Roman" w:hAnsi="Arial" w:cs="Arial"/>
          <w:bCs/>
          <w:lang w:eastAsia="en-US"/>
        </w:rPr>
        <w:t xml:space="preserve"> but don’t know anyone who shares the same interest at partner </w:t>
      </w:r>
      <w:r w:rsidR="00D755F7">
        <w:rPr>
          <w:rFonts w:ascii="Arial" w:eastAsia="Times New Roman" w:hAnsi="Arial" w:cs="Arial"/>
          <w:bCs/>
          <w:lang w:eastAsia="en-US"/>
        </w:rPr>
        <w:t>universities</w:t>
      </w:r>
      <w:r w:rsidRPr="00205CC9">
        <w:rPr>
          <w:rFonts w:ascii="Arial" w:eastAsia="Times New Roman" w:hAnsi="Arial" w:cs="Arial"/>
          <w:bCs/>
          <w:lang w:eastAsia="en-US"/>
        </w:rPr>
        <w:t xml:space="preserve">, please contact a member of this Work Package or the Project Officer at your university. </w:t>
      </w:r>
      <w:r w:rsidR="00331427">
        <w:rPr>
          <w:rFonts w:ascii="Arial" w:eastAsia="Times New Roman" w:hAnsi="Arial" w:cs="Arial"/>
          <w:bCs/>
          <w:lang w:eastAsia="en-US"/>
        </w:rPr>
        <w:t>Please also contact them for any other information.</w:t>
      </w:r>
    </w:p>
    <w:p w14:paraId="40A6B3AD" w14:textId="7C231ADC" w:rsidR="007127E1" w:rsidRPr="00205CC9" w:rsidRDefault="007127E1" w:rsidP="007D443B">
      <w:pPr>
        <w:spacing w:line="276" w:lineRule="auto"/>
        <w:rPr>
          <w:rFonts w:ascii="Arial" w:eastAsia="Times New Roman" w:hAnsi="Arial" w:cs="Arial"/>
          <w:bCs/>
          <w:lang w:eastAsia="en-US"/>
        </w:rPr>
      </w:pPr>
      <w:r w:rsidRPr="00205CC9">
        <w:rPr>
          <w:rFonts w:ascii="Arial" w:eastAsia="Times New Roman" w:hAnsi="Arial" w:cs="Arial"/>
          <w:bCs/>
          <w:lang w:eastAsia="en-US"/>
        </w:rPr>
        <w:t>Here is the list of contacts by university:</w:t>
      </w:r>
    </w:p>
    <w:p w14:paraId="5E7EDA36" w14:textId="0FF3642C" w:rsidR="00205CC9" w:rsidRDefault="00205CC9" w:rsidP="007D443B">
      <w:pPr>
        <w:pStyle w:val="Prrafodelista"/>
        <w:numPr>
          <w:ilvl w:val="0"/>
          <w:numId w:val="11"/>
        </w:numPr>
        <w:spacing w:line="276" w:lineRule="auto"/>
        <w:rPr>
          <w:rFonts w:ascii="Arial" w:eastAsia="Times New Roman" w:hAnsi="Arial" w:cs="Arial"/>
          <w:bCs/>
          <w:lang w:eastAsia="en-US"/>
        </w:rPr>
      </w:pPr>
      <w:r w:rsidRPr="00205CC9">
        <w:rPr>
          <w:rFonts w:ascii="Arial" w:eastAsia="Times New Roman" w:hAnsi="Arial" w:cs="Arial"/>
          <w:bCs/>
          <w:lang w:eastAsia="en-US"/>
        </w:rPr>
        <w:t>University of Granada:</w:t>
      </w:r>
    </w:p>
    <w:p w14:paraId="58D02279" w14:textId="2EFF609E" w:rsidR="00205CC9" w:rsidRPr="0011266F" w:rsidRDefault="00205CC9" w:rsidP="007D443B">
      <w:pPr>
        <w:pStyle w:val="Prrafodelista"/>
        <w:numPr>
          <w:ilvl w:val="1"/>
          <w:numId w:val="11"/>
        </w:numPr>
        <w:spacing w:line="276" w:lineRule="auto"/>
        <w:rPr>
          <w:rFonts w:ascii="Arial" w:eastAsia="Times New Roman" w:hAnsi="Arial" w:cs="Arial"/>
          <w:bCs/>
          <w:lang w:val="es-ES" w:eastAsia="en-US"/>
        </w:rPr>
      </w:pPr>
      <w:r w:rsidRPr="0011266F">
        <w:rPr>
          <w:rFonts w:ascii="Arial" w:eastAsia="Times New Roman" w:hAnsi="Arial" w:cs="Arial"/>
          <w:bCs/>
          <w:lang w:val="es-ES" w:eastAsia="en-US"/>
        </w:rPr>
        <w:t xml:space="preserve">Guadalupe Soriano </w:t>
      </w:r>
      <w:r w:rsidR="0013513E" w:rsidRPr="0011266F">
        <w:rPr>
          <w:rFonts w:ascii="Arial" w:eastAsia="Times New Roman" w:hAnsi="Arial" w:cs="Arial"/>
          <w:bCs/>
          <w:lang w:val="es-ES" w:eastAsia="en-US"/>
        </w:rPr>
        <w:t xml:space="preserve">Barabino </w:t>
      </w:r>
      <w:r w:rsidRPr="0011266F">
        <w:rPr>
          <w:rFonts w:ascii="Arial" w:eastAsia="Times New Roman" w:hAnsi="Arial" w:cs="Arial"/>
          <w:bCs/>
          <w:lang w:val="es-ES" w:eastAsia="en-US"/>
        </w:rPr>
        <w:t>(</w:t>
      </w:r>
      <w:hyperlink r:id="rId10" w:history="1">
        <w:r w:rsidRPr="0011266F">
          <w:rPr>
            <w:rFonts w:ascii="Arial" w:hAnsi="Arial" w:cs="Arial"/>
            <w:lang w:val="es-ES"/>
          </w:rPr>
          <w:t>dirlangpolicy@ugr.es</w:t>
        </w:r>
      </w:hyperlink>
      <w:r w:rsidRPr="0011266F">
        <w:rPr>
          <w:rFonts w:ascii="Arial" w:eastAsia="Times New Roman" w:hAnsi="Arial" w:cs="Arial"/>
          <w:bCs/>
          <w:lang w:val="es-ES" w:eastAsia="en-US"/>
        </w:rPr>
        <w:t>)</w:t>
      </w:r>
    </w:p>
    <w:p w14:paraId="43C7618F" w14:textId="591F7A8A" w:rsidR="00205CC9" w:rsidRPr="0011266F" w:rsidRDefault="00205CC9" w:rsidP="007D443B">
      <w:pPr>
        <w:pStyle w:val="Prrafodelista"/>
        <w:numPr>
          <w:ilvl w:val="1"/>
          <w:numId w:val="11"/>
        </w:numPr>
        <w:spacing w:line="276" w:lineRule="auto"/>
        <w:rPr>
          <w:rFonts w:ascii="Arial" w:eastAsia="Times New Roman" w:hAnsi="Arial" w:cs="Arial"/>
          <w:bCs/>
          <w:lang w:val="es-ES" w:eastAsia="en-US"/>
        </w:rPr>
      </w:pPr>
      <w:r w:rsidRPr="0011266F">
        <w:rPr>
          <w:rFonts w:ascii="Arial" w:eastAsia="Times New Roman" w:hAnsi="Arial" w:cs="Arial"/>
          <w:bCs/>
          <w:lang w:val="es-ES" w:eastAsia="en-US"/>
        </w:rPr>
        <w:t xml:space="preserve">Inmaculada Yuste </w:t>
      </w:r>
      <w:r w:rsidR="0013513E" w:rsidRPr="0011266F">
        <w:rPr>
          <w:rFonts w:ascii="Arial" w:eastAsia="Times New Roman" w:hAnsi="Arial" w:cs="Arial"/>
          <w:bCs/>
          <w:lang w:val="es-ES" w:eastAsia="en-US"/>
        </w:rPr>
        <w:t xml:space="preserve">Martínez </w:t>
      </w:r>
      <w:r w:rsidRPr="0011266F">
        <w:rPr>
          <w:rFonts w:ascii="Arial" w:eastAsia="Times New Roman" w:hAnsi="Arial" w:cs="Arial"/>
          <w:bCs/>
          <w:lang w:val="es-ES" w:eastAsia="en-US"/>
        </w:rPr>
        <w:t>(</w:t>
      </w:r>
      <w:hyperlink r:id="rId11" w:history="1">
        <w:r w:rsidRPr="0011266F">
          <w:rPr>
            <w:rFonts w:ascii="Arial" w:hAnsi="Arial" w:cs="Arial"/>
            <w:lang w:val="es-ES"/>
          </w:rPr>
          <w:t>arqus@ugr.es</w:t>
        </w:r>
      </w:hyperlink>
      <w:r w:rsidRPr="0011266F">
        <w:rPr>
          <w:rFonts w:ascii="Arial" w:eastAsia="Times New Roman" w:hAnsi="Arial" w:cs="Arial"/>
          <w:bCs/>
          <w:lang w:val="es-ES" w:eastAsia="en-US"/>
        </w:rPr>
        <w:t xml:space="preserve">) </w:t>
      </w:r>
    </w:p>
    <w:p w14:paraId="2ECDB690" w14:textId="20E7F0C7" w:rsidR="007127E1" w:rsidRDefault="00205CC9" w:rsidP="007D443B">
      <w:pPr>
        <w:pStyle w:val="Prrafodelista"/>
        <w:numPr>
          <w:ilvl w:val="0"/>
          <w:numId w:val="11"/>
        </w:numPr>
        <w:spacing w:line="276" w:lineRule="auto"/>
        <w:rPr>
          <w:rFonts w:ascii="Arial" w:eastAsia="Times New Roman" w:hAnsi="Arial" w:cs="Arial"/>
          <w:bCs/>
          <w:lang w:eastAsia="en-US"/>
        </w:rPr>
      </w:pPr>
      <w:r>
        <w:rPr>
          <w:rFonts w:ascii="Arial" w:eastAsia="Times New Roman" w:hAnsi="Arial" w:cs="Arial"/>
          <w:bCs/>
          <w:lang w:eastAsia="en-US"/>
        </w:rPr>
        <w:t>University of Wroclaw:</w:t>
      </w:r>
    </w:p>
    <w:p w14:paraId="5E44980A" w14:textId="60B37B4F" w:rsidR="00205CC9" w:rsidRPr="00205CC9" w:rsidRDefault="0013513E" w:rsidP="007D443B">
      <w:pPr>
        <w:pStyle w:val="Prrafodelista"/>
        <w:numPr>
          <w:ilvl w:val="1"/>
          <w:numId w:val="11"/>
        </w:numPr>
        <w:spacing w:line="276" w:lineRule="auto"/>
        <w:rPr>
          <w:rFonts w:ascii="Arial" w:eastAsia="Times New Roman" w:hAnsi="Arial" w:cs="Arial"/>
          <w:bCs/>
          <w:lang w:eastAsia="en-US"/>
        </w:rPr>
      </w:pPr>
      <w:r>
        <w:rPr>
          <w:rFonts w:ascii="Arial" w:eastAsia="Times New Roman" w:hAnsi="Arial" w:cs="Arial"/>
          <w:bCs/>
          <w:lang w:eastAsia="en-US"/>
        </w:rPr>
        <w:lastRenderedPageBreak/>
        <w:t>Kamila     Kaminska</w:t>
      </w:r>
      <w:r w:rsidR="00205CC9" w:rsidRPr="0013513E">
        <w:rPr>
          <w:rFonts w:ascii="Arial" w:eastAsia="Times New Roman" w:hAnsi="Arial" w:cs="Arial"/>
          <w:bCs/>
          <w:lang w:eastAsia="en-US"/>
        </w:rPr>
        <w:t> </w:t>
      </w:r>
      <w:r>
        <w:rPr>
          <w:rFonts w:ascii="Arial" w:eastAsia="Times New Roman" w:hAnsi="Arial" w:cs="Arial"/>
          <w:bCs/>
          <w:lang w:eastAsia="en-US"/>
        </w:rPr>
        <w:t>(</w:t>
      </w:r>
      <w:hyperlink r:id="rId12" w:history="1">
        <w:r w:rsidR="00205CC9" w:rsidRPr="0013513E">
          <w:rPr>
            <w:rFonts w:ascii="Arial" w:eastAsia="Times New Roman" w:hAnsi="Arial" w:cs="Arial"/>
            <w:bCs/>
            <w:lang w:eastAsia="en-US"/>
          </w:rPr>
          <w:t>kamila.kaminska@uwr.edu.pl</w:t>
        </w:r>
      </w:hyperlink>
      <w:r>
        <w:rPr>
          <w:rFonts w:ascii="Arial" w:eastAsia="Times New Roman" w:hAnsi="Arial" w:cs="Arial"/>
          <w:bCs/>
          <w:lang w:eastAsia="en-US"/>
        </w:rPr>
        <w:t xml:space="preserve">) </w:t>
      </w:r>
    </w:p>
    <w:p w14:paraId="2CA2DBDA" w14:textId="69EAF176" w:rsidR="00205CC9" w:rsidRPr="00D261E0" w:rsidRDefault="007D443B" w:rsidP="007D443B">
      <w:pPr>
        <w:pStyle w:val="Prrafodelista"/>
        <w:numPr>
          <w:ilvl w:val="1"/>
          <w:numId w:val="11"/>
        </w:numPr>
        <w:spacing w:line="276" w:lineRule="auto"/>
        <w:rPr>
          <w:rFonts w:ascii="Arial" w:eastAsia="Times New Roman" w:hAnsi="Arial" w:cs="Arial"/>
          <w:bCs/>
          <w:lang w:eastAsia="en-US"/>
        </w:rPr>
      </w:pPr>
      <w:r w:rsidRPr="00D261E0">
        <w:rPr>
          <w:rFonts w:ascii="Arial" w:eastAsia="Times New Roman" w:hAnsi="Arial" w:cs="Arial"/>
          <w:bCs/>
          <w:lang w:eastAsia="en-US"/>
        </w:rPr>
        <w:t>Emilia Wilanowska (</w:t>
      </w:r>
      <w:r w:rsidR="00D261E0" w:rsidRPr="00D261E0">
        <w:rPr>
          <w:rFonts w:ascii="Arial" w:eastAsia="Times New Roman" w:hAnsi="Arial" w:cs="Arial"/>
          <w:bCs/>
          <w:lang w:eastAsia="en-US"/>
        </w:rPr>
        <w:t>emilia.wilanowska@uwr.edu.pl)</w:t>
      </w:r>
    </w:p>
    <w:p w14:paraId="4DAD8F27" w14:textId="16599C9E" w:rsidR="00205CC9" w:rsidRDefault="00205CC9" w:rsidP="007D443B">
      <w:pPr>
        <w:pStyle w:val="Prrafodelista"/>
        <w:numPr>
          <w:ilvl w:val="0"/>
          <w:numId w:val="11"/>
        </w:numPr>
        <w:spacing w:line="276" w:lineRule="auto"/>
        <w:rPr>
          <w:rFonts w:ascii="Arial" w:eastAsia="Times New Roman" w:hAnsi="Arial" w:cs="Arial"/>
          <w:bCs/>
          <w:lang w:eastAsia="en-US"/>
        </w:rPr>
      </w:pPr>
      <w:r>
        <w:rPr>
          <w:rFonts w:ascii="Arial" w:eastAsia="Times New Roman" w:hAnsi="Arial" w:cs="Arial"/>
          <w:bCs/>
          <w:lang w:eastAsia="en-US"/>
        </w:rPr>
        <w:t>University of Graz:</w:t>
      </w:r>
    </w:p>
    <w:p w14:paraId="12F13BD5" w14:textId="418EAFAA" w:rsidR="0013513E" w:rsidRDefault="005832A9" w:rsidP="007D443B">
      <w:pPr>
        <w:pStyle w:val="Prrafodelista"/>
        <w:numPr>
          <w:ilvl w:val="1"/>
          <w:numId w:val="11"/>
        </w:numPr>
        <w:spacing w:line="276" w:lineRule="auto"/>
        <w:rPr>
          <w:rFonts w:ascii="Arial" w:eastAsia="Times New Roman" w:hAnsi="Arial" w:cs="Arial"/>
          <w:bCs/>
          <w:lang w:eastAsia="en-US"/>
        </w:rPr>
      </w:pPr>
      <w:r>
        <w:rPr>
          <w:rFonts w:ascii="Arial" w:eastAsia="Times New Roman" w:hAnsi="Arial" w:cs="Arial"/>
          <w:bCs/>
          <w:lang w:eastAsia="en-US"/>
        </w:rPr>
        <w:t>Kerstin Käfer (</w:t>
      </w:r>
      <w:hyperlink r:id="rId13" w:history="1">
        <w:r w:rsidRPr="005832A9">
          <w:rPr>
            <w:rFonts w:ascii="Arial" w:hAnsi="Arial" w:cs="Arial"/>
          </w:rPr>
          <w:t>kerstin.kaefer@uni-graz.at</w:t>
        </w:r>
      </w:hyperlink>
      <w:r w:rsidRPr="005832A9">
        <w:rPr>
          <w:rFonts w:ascii="Arial" w:hAnsi="Arial" w:cs="Arial"/>
        </w:rPr>
        <w:t>)</w:t>
      </w:r>
    </w:p>
    <w:p w14:paraId="02E81397" w14:textId="11539751" w:rsidR="005832A9" w:rsidRPr="0013513E" w:rsidRDefault="005832A9" w:rsidP="007D443B">
      <w:pPr>
        <w:pStyle w:val="Prrafodelista"/>
        <w:numPr>
          <w:ilvl w:val="1"/>
          <w:numId w:val="11"/>
        </w:numPr>
        <w:spacing w:line="276" w:lineRule="auto"/>
        <w:rPr>
          <w:rFonts w:ascii="Arial" w:eastAsia="Times New Roman" w:hAnsi="Arial" w:cs="Arial"/>
          <w:bCs/>
          <w:lang w:eastAsia="en-US"/>
        </w:rPr>
      </w:pPr>
      <w:r>
        <w:rPr>
          <w:rFonts w:ascii="Arial" w:eastAsia="Times New Roman" w:hAnsi="Arial" w:cs="Arial"/>
          <w:bCs/>
          <w:lang w:eastAsia="en-US"/>
        </w:rPr>
        <w:t>Vera Jüttner (</w:t>
      </w:r>
      <w:hyperlink r:id="rId14" w:history="1">
        <w:r w:rsidRPr="005832A9">
          <w:rPr>
            <w:rFonts w:ascii="Arial" w:hAnsi="Arial" w:cs="Arial"/>
          </w:rPr>
          <w:t>vera.juettner@uni-graz.at</w:t>
        </w:r>
      </w:hyperlink>
      <w:r w:rsidRPr="005832A9">
        <w:rPr>
          <w:rFonts w:ascii="Arial" w:hAnsi="Arial" w:cs="Arial"/>
        </w:rPr>
        <w:t>)</w:t>
      </w:r>
      <w:r>
        <w:rPr>
          <w:rFonts w:ascii="Arial" w:eastAsia="Times New Roman" w:hAnsi="Arial" w:cs="Arial"/>
          <w:bCs/>
          <w:lang w:eastAsia="en-US"/>
        </w:rPr>
        <w:t xml:space="preserve"> </w:t>
      </w:r>
    </w:p>
    <w:p w14:paraId="7F8C527A" w14:textId="005A9B2B" w:rsidR="0013513E" w:rsidRDefault="0013513E" w:rsidP="007D443B">
      <w:pPr>
        <w:pStyle w:val="Prrafodelista"/>
        <w:numPr>
          <w:ilvl w:val="1"/>
          <w:numId w:val="11"/>
        </w:numPr>
        <w:spacing w:line="276" w:lineRule="auto"/>
        <w:rPr>
          <w:rFonts w:ascii="Arial" w:eastAsia="Times New Roman" w:hAnsi="Arial" w:cs="Arial"/>
          <w:bCs/>
          <w:lang w:eastAsia="en-US"/>
        </w:rPr>
      </w:pPr>
      <w:r w:rsidRPr="0013513E">
        <w:rPr>
          <w:rFonts w:ascii="Arial" w:eastAsia="Times New Roman" w:hAnsi="Arial" w:cs="Arial"/>
          <w:bCs/>
          <w:lang w:eastAsia="en-US"/>
        </w:rPr>
        <w:t>Maria    Heinemann  (</w:t>
      </w:r>
      <w:hyperlink r:id="rId15" w:history="1">
        <w:r w:rsidRPr="0013513E">
          <w:rPr>
            <w:rFonts w:ascii="Arial" w:hAnsi="Arial" w:cs="Arial"/>
            <w:bCs/>
            <w:lang w:eastAsia="en-US"/>
          </w:rPr>
          <w:t>maria.heinemann@uni-graz.at</w:t>
        </w:r>
      </w:hyperlink>
      <w:r w:rsidRPr="0013513E">
        <w:rPr>
          <w:rStyle w:val="Hipervnculo"/>
          <w:rFonts w:ascii="Courier" w:eastAsia="Times New Roman" w:hAnsi="Courier"/>
          <w:color w:val="auto"/>
          <w:u w:val="none"/>
        </w:rPr>
        <w:t>)</w:t>
      </w:r>
      <w:r>
        <w:rPr>
          <w:rStyle w:val="apple-converted-space"/>
          <w:rFonts w:ascii="Courier" w:eastAsia="Times New Roman" w:hAnsi="Courier"/>
          <w:color w:val="2C363A"/>
          <w:shd w:val="clear" w:color="auto" w:fill="FFFFFF"/>
        </w:rPr>
        <w:t> </w:t>
      </w:r>
      <w:r>
        <w:rPr>
          <w:rFonts w:ascii="Courier" w:eastAsia="Times New Roman" w:hAnsi="Courier"/>
          <w:color w:val="2C363A"/>
          <w:shd w:val="clear" w:color="auto" w:fill="FFFFFF"/>
        </w:rPr>
        <w:t>   </w:t>
      </w:r>
    </w:p>
    <w:p w14:paraId="270C60BD" w14:textId="62729769" w:rsidR="00205CC9" w:rsidRDefault="00205CC9" w:rsidP="007D443B">
      <w:pPr>
        <w:pStyle w:val="Prrafodelista"/>
        <w:numPr>
          <w:ilvl w:val="0"/>
          <w:numId w:val="11"/>
        </w:numPr>
        <w:spacing w:line="276" w:lineRule="auto"/>
        <w:rPr>
          <w:rFonts w:ascii="Arial" w:eastAsia="Times New Roman" w:hAnsi="Arial" w:cs="Arial"/>
          <w:bCs/>
          <w:lang w:eastAsia="en-US"/>
        </w:rPr>
      </w:pPr>
      <w:r>
        <w:rPr>
          <w:rFonts w:ascii="Arial" w:eastAsia="Times New Roman" w:hAnsi="Arial" w:cs="Arial"/>
          <w:bCs/>
          <w:lang w:eastAsia="en-US"/>
        </w:rPr>
        <w:t>Leipzig University:</w:t>
      </w:r>
    </w:p>
    <w:p w14:paraId="04371BEA" w14:textId="23E7BD3A" w:rsidR="0013513E" w:rsidRPr="0013513E" w:rsidRDefault="008B47D8" w:rsidP="007D443B">
      <w:pPr>
        <w:pStyle w:val="Prrafodelista"/>
        <w:numPr>
          <w:ilvl w:val="1"/>
          <w:numId w:val="11"/>
        </w:numPr>
        <w:spacing w:line="276" w:lineRule="auto"/>
        <w:rPr>
          <w:rFonts w:ascii="Arial" w:eastAsia="Times New Roman" w:hAnsi="Arial" w:cs="Arial"/>
          <w:bCs/>
          <w:lang w:eastAsia="en-US"/>
        </w:rPr>
      </w:pPr>
      <w:r>
        <w:rPr>
          <w:rFonts w:ascii="Arial" w:eastAsia="Times New Roman" w:hAnsi="Arial" w:cs="Arial"/>
          <w:bCs/>
          <w:lang w:eastAsia="en-US"/>
        </w:rPr>
        <w:t>Ewa    Adamkiewicz  </w:t>
      </w:r>
      <w:r w:rsidRPr="0013513E">
        <w:rPr>
          <w:rFonts w:ascii="Arial" w:eastAsia="Times New Roman" w:hAnsi="Arial" w:cs="Arial"/>
          <w:bCs/>
          <w:lang w:eastAsia="en-US"/>
        </w:rPr>
        <w:t xml:space="preserve"> </w:t>
      </w:r>
      <w:r w:rsidR="0013513E" w:rsidRPr="0013513E">
        <w:rPr>
          <w:rFonts w:ascii="Arial" w:eastAsia="Times New Roman" w:hAnsi="Arial" w:cs="Arial"/>
          <w:bCs/>
          <w:lang w:eastAsia="en-US"/>
        </w:rPr>
        <w:t>(arqus@uni-leipzig.de)</w:t>
      </w:r>
    </w:p>
    <w:p w14:paraId="5BC99A00" w14:textId="6025EA68" w:rsidR="00205CC9" w:rsidRDefault="00205CC9" w:rsidP="007D443B">
      <w:pPr>
        <w:pStyle w:val="Prrafodelista"/>
        <w:numPr>
          <w:ilvl w:val="0"/>
          <w:numId w:val="11"/>
        </w:numPr>
        <w:spacing w:line="276" w:lineRule="auto"/>
        <w:rPr>
          <w:rFonts w:ascii="Arial" w:eastAsia="Times New Roman" w:hAnsi="Arial" w:cs="Arial"/>
          <w:bCs/>
          <w:lang w:eastAsia="en-US"/>
        </w:rPr>
      </w:pPr>
      <w:r>
        <w:rPr>
          <w:rFonts w:ascii="Arial" w:eastAsia="Times New Roman" w:hAnsi="Arial" w:cs="Arial"/>
          <w:bCs/>
          <w:lang w:eastAsia="en-US"/>
        </w:rPr>
        <w:t>University of Lyon 1:</w:t>
      </w:r>
    </w:p>
    <w:p w14:paraId="7A3EADA1" w14:textId="4C32F4DE" w:rsidR="00205CC9" w:rsidRPr="00205CC9" w:rsidRDefault="0013513E" w:rsidP="007D443B">
      <w:pPr>
        <w:pStyle w:val="Prrafodelista"/>
        <w:numPr>
          <w:ilvl w:val="1"/>
          <w:numId w:val="11"/>
        </w:numPr>
        <w:spacing w:line="276" w:lineRule="auto"/>
        <w:rPr>
          <w:rFonts w:ascii="Arial" w:eastAsia="Times New Roman" w:hAnsi="Arial" w:cs="Arial"/>
          <w:bCs/>
          <w:lang w:eastAsia="en-US"/>
        </w:rPr>
      </w:pPr>
      <w:r>
        <w:rPr>
          <w:rFonts w:ascii="Arial" w:eastAsia="Times New Roman" w:hAnsi="Arial" w:cs="Arial"/>
          <w:bCs/>
          <w:lang w:eastAsia="en-US"/>
        </w:rPr>
        <w:t>Catherine    Guillaumon  (</w:t>
      </w:r>
      <w:hyperlink r:id="rId16" w:history="1">
        <w:r w:rsidR="00205CC9" w:rsidRPr="0013513E">
          <w:rPr>
            <w:rFonts w:ascii="Arial" w:eastAsia="Times New Roman" w:hAnsi="Arial" w:cs="Arial"/>
            <w:bCs/>
            <w:lang w:eastAsia="en-US"/>
          </w:rPr>
          <w:t>catherine.guillaumon@univ-lyon1.fr</w:t>
        </w:r>
      </w:hyperlink>
      <w:r>
        <w:rPr>
          <w:rFonts w:ascii="Arial" w:eastAsia="Times New Roman" w:hAnsi="Arial" w:cs="Arial"/>
          <w:bCs/>
          <w:lang w:eastAsia="en-US"/>
        </w:rPr>
        <w:t>)</w:t>
      </w:r>
      <w:r w:rsidR="00205CC9" w:rsidRPr="0013513E">
        <w:rPr>
          <w:rFonts w:ascii="Arial" w:eastAsia="Times New Roman" w:hAnsi="Arial" w:cs="Arial"/>
          <w:bCs/>
          <w:lang w:eastAsia="en-US"/>
        </w:rPr>
        <w:t xml:space="preserve">     </w:t>
      </w:r>
    </w:p>
    <w:p w14:paraId="48A221A1" w14:textId="5AB6CEC2" w:rsidR="00205CC9" w:rsidRDefault="0013513E" w:rsidP="007D443B">
      <w:pPr>
        <w:pStyle w:val="Prrafodelista"/>
        <w:numPr>
          <w:ilvl w:val="1"/>
          <w:numId w:val="11"/>
        </w:numPr>
        <w:spacing w:line="276" w:lineRule="auto"/>
        <w:rPr>
          <w:rFonts w:ascii="Arial" w:eastAsia="Times New Roman" w:hAnsi="Arial" w:cs="Arial"/>
          <w:bCs/>
          <w:lang w:eastAsia="en-US"/>
        </w:rPr>
      </w:pPr>
      <w:r>
        <w:rPr>
          <w:rFonts w:ascii="Arial" w:eastAsia="Times New Roman" w:hAnsi="Arial" w:cs="Arial"/>
          <w:bCs/>
          <w:lang w:eastAsia="en-US"/>
        </w:rPr>
        <w:t>Alison    Bédéjus (</w:t>
      </w:r>
      <w:hyperlink r:id="rId17" w:history="1">
        <w:r w:rsidR="00205CC9" w:rsidRPr="0013513E">
          <w:rPr>
            <w:rFonts w:ascii="Arial" w:eastAsia="Times New Roman" w:hAnsi="Arial" w:cs="Arial"/>
            <w:bCs/>
            <w:lang w:eastAsia="en-US"/>
          </w:rPr>
          <w:t>ARQUS@univ-lyon1.fr</w:t>
        </w:r>
      </w:hyperlink>
      <w:r>
        <w:rPr>
          <w:rFonts w:ascii="Arial" w:eastAsia="Times New Roman" w:hAnsi="Arial" w:cs="Arial"/>
          <w:bCs/>
          <w:lang w:eastAsia="en-US"/>
        </w:rPr>
        <w:t>)</w:t>
      </w:r>
    </w:p>
    <w:p w14:paraId="284D8929" w14:textId="4193C1C9" w:rsidR="008776F9" w:rsidRDefault="008776F9" w:rsidP="007D443B">
      <w:pPr>
        <w:pStyle w:val="Prrafodelista"/>
        <w:numPr>
          <w:ilvl w:val="0"/>
          <w:numId w:val="11"/>
        </w:numPr>
        <w:spacing w:line="276" w:lineRule="auto"/>
        <w:rPr>
          <w:rFonts w:ascii="Arial" w:eastAsia="Times New Roman" w:hAnsi="Arial" w:cs="Arial"/>
          <w:bCs/>
          <w:lang w:eastAsia="en-US"/>
        </w:rPr>
      </w:pPr>
      <w:r>
        <w:rPr>
          <w:rFonts w:ascii="Arial" w:eastAsia="Times New Roman" w:hAnsi="Arial" w:cs="Arial"/>
          <w:bCs/>
          <w:lang w:eastAsia="en-US"/>
        </w:rPr>
        <w:t>Maynooth University: tbc</w:t>
      </w:r>
    </w:p>
    <w:p w14:paraId="7D0CCC05" w14:textId="78B941B0" w:rsidR="00205CC9" w:rsidRDefault="00205CC9" w:rsidP="007D443B">
      <w:pPr>
        <w:pStyle w:val="Prrafodelista"/>
        <w:numPr>
          <w:ilvl w:val="0"/>
          <w:numId w:val="11"/>
        </w:numPr>
        <w:spacing w:line="276" w:lineRule="auto"/>
        <w:rPr>
          <w:rFonts w:ascii="Arial" w:eastAsia="Times New Roman" w:hAnsi="Arial" w:cs="Arial"/>
          <w:bCs/>
          <w:lang w:eastAsia="en-US"/>
        </w:rPr>
      </w:pPr>
      <w:r>
        <w:rPr>
          <w:rFonts w:ascii="Arial" w:eastAsia="Times New Roman" w:hAnsi="Arial" w:cs="Arial"/>
          <w:bCs/>
          <w:lang w:eastAsia="en-US"/>
        </w:rPr>
        <w:t>University of Minho:</w:t>
      </w:r>
    </w:p>
    <w:p w14:paraId="2108F8BE" w14:textId="0F8EAB06" w:rsidR="0013513E" w:rsidRPr="0011266F" w:rsidRDefault="0013513E" w:rsidP="007D443B">
      <w:pPr>
        <w:pStyle w:val="Prrafodelista"/>
        <w:numPr>
          <w:ilvl w:val="1"/>
          <w:numId w:val="11"/>
        </w:numPr>
        <w:spacing w:line="276" w:lineRule="auto"/>
        <w:rPr>
          <w:rFonts w:ascii="Arial" w:eastAsia="Times New Roman" w:hAnsi="Arial" w:cs="Arial"/>
          <w:bCs/>
          <w:lang w:val="es-ES" w:eastAsia="en-US"/>
        </w:rPr>
      </w:pPr>
      <w:r w:rsidRPr="0011266F">
        <w:rPr>
          <w:rFonts w:ascii="Arial" w:eastAsia="Times New Roman" w:hAnsi="Arial" w:cs="Arial"/>
          <w:bCs/>
          <w:lang w:val="es-ES" w:eastAsia="en-US"/>
        </w:rPr>
        <w:t>El</w:t>
      </w:r>
      <w:r w:rsidR="00353667" w:rsidRPr="0011266F">
        <w:rPr>
          <w:rFonts w:ascii="Arial" w:eastAsia="Times New Roman" w:hAnsi="Arial" w:cs="Arial"/>
          <w:bCs/>
          <w:lang w:val="es-ES" w:eastAsia="en-US"/>
        </w:rPr>
        <w:t>sa</w:t>
      </w:r>
      <w:r w:rsidRPr="0011266F">
        <w:rPr>
          <w:rFonts w:ascii="Arial" w:eastAsia="Times New Roman" w:hAnsi="Arial" w:cs="Arial"/>
          <w:bCs/>
          <w:lang w:val="es-ES" w:eastAsia="en-US"/>
        </w:rPr>
        <w:t xml:space="preserve"> Costa e Silva (</w:t>
      </w:r>
      <w:hyperlink r:id="rId18" w:history="1">
        <w:r w:rsidRPr="0011266F">
          <w:rPr>
            <w:rFonts w:ascii="Arial" w:hAnsi="Arial" w:cs="Arial"/>
            <w:lang w:val="es-ES"/>
          </w:rPr>
          <w:t>elsa.silva@ics.uminho.pt</w:t>
        </w:r>
      </w:hyperlink>
      <w:r w:rsidRPr="0011266F">
        <w:rPr>
          <w:rFonts w:ascii="Arial" w:eastAsia="Times New Roman" w:hAnsi="Arial" w:cs="Arial"/>
          <w:bCs/>
          <w:lang w:val="es-ES" w:eastAsia="en-US"/>
        </w:rPr>
        <w:t>)</w:t>
      </w:r>
    </w:p>
    <w:p w14:paraId="70956495" w14:textId="030E0AC4" w:rsidR="0013513E" w:rsidRPr="004E76B9" w:rsidRDefault="004E76B9" w:rsidP="007D443B">
      <w:pPr>
        <w:pStyle w:val="Prrafodelista"/>
        <w:numPr>
          <w:ilvl w:val="1"/>
          <w:numId w:val="11"/>
        </w:numPr>
        <w:spacing w:line="276" w:lineRule="auto"/>
        <w:rPr>
          <w:rFonts w:ascii="Arial" w:eastAsia="Times New Roman" w:hAnsi="Arial" w:cs="Arial"/>
          <w:bCs/>
          <w:lang w:eastAsia="en-US"/>
        </w:rPr>
      </w:pPr>
      <w:r w:rsidRPr="004E76B9">
        <w:rPr>
          <w:rFonts w:ascii="Arial" w:eastAsia="Times New Roman" w:hAnsi="Arial" w:cs="Arial"/>
          <w:bCs/>
          <w:lang w:eastAsia="en-US"/>
        </w:rPr>
        <w:t>Vanessa Alves</w:t>
      </w:r>
      <w:r w:rsidR="00D261E0" w:rsidRPr="004E76B9">
        <w:rPr>
          <w:rFonts w:ascii="Arial" w:eastAsia="Times New Roman" w:hAnsi="Arial" w:cs="Arial"/>
          <w:bCs/>
          <w:lang w:eastAsia="en-US"/>
        </w:rPr>
        <w:t xml:space="preserve"> (arqus@uminho.pt)</w:t>
      </w:r>
    </w:p>
    <w:p w14:paraId="06DA1DE3" w14:textId="15FF0188" w:rsidR="00205CC9" w:rsidRDefault="00205CC9" w:rsidP="007D443B">
      <w:pPr>
        <w:pStyle w:val="Prrafodelista"/>
        <w:numPr>
          <w:ilvl w:val="0"/>
          <w:numId w:val="11"/>
        </w:numPr>
        <w:spacing w:line="276" w:lineRule="auto"/>
        <w:rPr>
          <w:rFonts w:ascii="Arial" w:eastAsia="Times New Roman" w:hAnsi="Arial" w:cs="Arial"/>
          <w:bCs/>
          <w:lang w:eastAsia="en-US"/>
        </w:rPr>
      </w:pPr>
      <w:r>
        <w:rPr>
          <w:rFonts w:ascii="Arial" w:eastAsia="Times New Roman" w:hAnsi="Arial" w:cs="Arial"/>
          <w:bCs/>
          <w:lang w:eastAsia="en-US"/>
        </w:rPr>
        <w:t>University of Padua:</w:t>
      </w:r>
    </w:p>
    <w:p w14:paraId="77DA7B41" w14:textId="7C2964C6" w:rsidR="00205CC9" w:rsidRPr="0011266F" w:rsidRDefault="007D443B" w:rsidP="007D443B">
      <w:pPr>
        <w:pStyle w:val="Prrafodelista"/>
        <w:numPr>
          <w:ilvl w:val="1"/>
          <w:numId w:val="11"/>
        </w:numPr>
        <w:spacing w:line="276" w:lineRule="auto"/>
        <w:rPr>
          <w:rFonts w:ascii="Arial" w:eastAsia="Times New Roman" w:hAnsi="Arial" w:cs="Arial"/>
          <w:bCs/>
          <w:lang w:val="es-ES" w:eastAsia="en-US"/>
        </w:rPr>
      </w:pPr>
      <w:r w:rsidRPr="0011266F">
        <w:rPr>
          <w:rFonts w:ascii="Arial" w:eastAsia="Times New Roman" w:hAnsi="Arial" w:cs="Arial"/>
          <w:bCs/>
          <w:lang w:val="es-ES" w:eastAsia="en-US"/>
        </w:rPr>
        <w:t>Gabriele    Nicoli (</w:t>
      </w:r>
      <w:hyperlink r:id="rId19" w:history="1">
        <w:r w:rsidR="00205CC9" w:rsidRPr="0011266F">
          <w:rPr>
            <w:rFonts w:ascii="Arial" w:eastAsia="Times New Roman" w:hAnsi="Arial" w:cs="Arial"/>
            <w:bCs/>
            <w:lang w:val="es-ES" w:eastAsia="en-US"/>
          </w:rPr>
          <w:t>gabriele.nicoli@unipd.it</w:t>
        </w:r>
      </w:hyperlink>
      <w:r w:rsidRPr="0011266F">
        <w:rPr>
          <w:rFonts w:ascii="Arial" w:eastAsia="Times New Roman" w:hAnsi="Arial" w:cs="Arial"/>
          <w:bCs/>
          <w:lang w:val="es-ES" w:eastAsia="en-US"/>
        </w:rPr>
        <w:t>)</w:t>
      </w:r>
    </w:p>
    <w:p w14:paraId="28262B60" w14:textId="4B2AAD88" w:rsidR="0013513E" w:rsidRPr="0011266F" w:rsidRDefault="007D443B" w:rsidP="007D443B">
      <w:pPr>
        <w:pStyle w:val="Prrafodelista"/>
        <w:numPr>
          <w:ilvl w:val="1"/>
          <w:numId w:val="11"/>
        </w:numPr>
        <w:spacing w:line="276" w:lineRule="auto"/>
        <w:rPr>
          <w:rFonts w:ascii="Arial" w:eastAsia="Times New Roman" w:hAnsi="Arial" w:cs="Arial"/>
          <w:bCs/>
          <w:lang w:val="es-ES" w:eastAsia="en-US"/>
        </w:rPr>
      </w:pPr>
      <w:r w:rsidRPr="0011266F">
        <w:rPr>
          <w:rFonts w:ascii="Arial" w:eastAsia="Times New Roman" w:hAnsi="Arial" w:cs="Arial"/>
          <w:bCs/>
          <w:lang w:val="es-ES" w:eastAsia="en-US"/>
        </w:rPr>
        <w:t>Marco Carraro (</w:t>
      </w:r>
      <w:hyperlink r:id="rId20" w:history="1">
        <w:r w:rsidRPr="0011266F">
          <w:rPr>
            <w:rFonts w:ascii="Arial" w:hAnsi="Arial" w:cs="Arial"/>
            <w:lang w:val="es-ES" w:eastAsia="en-US"/>
          </w:rPr>
          <w:t>arqus@unipd.it</w:t>
        </w:r>
      </w:hyperlink>
      <w:r w:rsidRPr="0011266F">
        <w:rPr>
          <w:rFonts w:ascii="Arial" w:eastAsia="Times New Roman" w:hAnsi="Arial" w:cs="Arial"/>
          <w:bCs/>
          <w:lang w:val="es-ES" w:eastAsia="en-US"/>
        </w:rPr>
        <w:t xml:space="preserve">) </w:t>
      </w:r>
    </w:p>
    <w:p w14:paraId="6D1853BF" w14:textId="71F05DB5" w:rsidR="008776F9" w:rsidRPr="008776F9" w:rsidRDefault="008776F9" w:rsidP="008776F9">
      <w:pPr>
        <w:pStyle w:val="Prrafodelista"/>
        <w:numPr>
          <w:ilvl w:val="0"/>
          <w:numId w:val="11"/>
        </w:numPr>
        <w:spacing w:line="276" w:lineRule="auto"/>
        <w:rPr>
          <w:rFonts w:ascii="Arial" w:eastAsia="Times New Roman" w:hAnsi="Arial" w:cs="Arial"/>
          <w:bCs/>
          <w:lang w:eastAsia="en-US"/>
        </w:rPr>
      </w:pPr>
      <w:r w:rsidRPr="008776F9">
        <w:rPr>
          <w:rFonts w:ascii="Arial" w:eastAsia="Times New Roman" w:hAnsi="Arial" w:cs="Arial"/>
          <w:bCs/>
          <w:lang w:eastAsia="en-US"/>
        </w:rPr>
        <w:t>Vinius University:</w:t>
      </w:r>
    </w:p>
    <w:p w14:paraId="179F304D" w14:textId="03CD40D0" w:rsidR="008776F9" w:rsidRDefault="008776F9" w:rsidP="008776F9">
      <w:pPr>
        <w:pStyle w:val="Prrafodelista"/>
        <w:numPr>
          <w:ilvl w:val="1"/>
          <w:numId w:val="11"/>
        </w:numPr>
        <w:spacing w:line="276" w:lineRule="auto"/>
        <w:rPr>
          <w:rFonts w:ascii="Arial" w:eastAsia="Times New Roman" w:hAnsi="Arial" w:cs="Arial"/>
          <w:bCs/>
          <w:lang w:eastAsia="en-US"/>
        </w:rPr>
      </w:pPr>
      <w:r>
        <w:rPr>
          <w:rFonts w:ascii="Arial" w:eastAsia="Times New Roman" w:hAnsi="Arial" w:cs="Arial"/>
          <w:bCs/>
          <w:lang w:eastAsia="en-US"/>
        </w:rPr>
        <w:t>Ungè Gaigalè (</w:t>
      </w:r>
      <w:hyperlink r:id="rId21" w:history="1">
        <w:r w:rsidRPr="008776F9">
          <w:rPr>
            <w:rFonts w:ascii="Arial" w:hAnsi="Arial" w:cs="Arial"/>
          </w:rPr>
          <w:t>ugne.gaigale@cr.vu.lt</w:t>
        </w:r>
      </w:hyperlink>
      <w:r>
        <w:rPr>
          <w:rFonts w:ascii="Arial" w:eastAsia="Times New Roman" w:hAnsi="Arial" w:cs="Arial"/>
          <w:bCs/>
          <w:lang w:eastAsia="en-US"/>
        </w:rPr>
        <w:t>)</w:t>
      </w:r>
    </w:p>
    <w:p w14:paraId="5B640478" w14:textId="55BD14BC" w:rsidR="00205CC9" w:rsidRPr="0011266F" w:rsidRDefault="008776F9" w:rsidP="007D443B">
      <w:pPr>
        <w:pStyle w:val="Prrafodelista"/>
        <w:numPr>
          <w:ilvl w:val="1"/>
          <w:numId w:val="11"/>
        </w:numPr>
        <w:spacing w:line="276" w:lineRule="auto"/>
        <w:rPr>
          <w:rFonts w:ascii="Arial" w:eastAsia="Times New Roman" w:hAnsi="Arial" w:cs="Arial"/>
          <w:bCs/>
          <w:lang w:val="es-ES" w:eastAsia="en-US"/>
        </w:rPr>
      </w:pPr>
      <w:r w:rsidRPr="0011266F">
        <w:rPr>
          <w:rFonts w:ascii="Arial" w:eastAsia="Times New Roman" w:hAnsi="Arial" w:cs="Arial"/>
          <w:bCs/>
          <w:lang w:val="es-ES" w:eastAsia="en-US"/>
        </w:rPr>
        <w:t>Julija Savickè (</w:t>
      </w:r>
      <w:hyperlink r:id="rId22" w:history="1">
        <w:r w:rsidRPr="0011266F">
          <w:rPr>
            <w:rFonts w:ascii="Arial" w:hAnsi="Arial" w:cs="Arial"/>
            <w:lang w:val="es-ES"/>
          </w:rPr>
          <w:t>julija.savicke@cr.vu.lt</w:t>
        </w:r>
      </w:hyperlink>
      <w:r w:rsidRPr="0011266F">
        <w:rPr>
          <w:rFonts w:ascii="Arial" w:eastAsia="Times New Roman" w:hAnsi="Arial" w:cs="Arial"/>
          <w:bCs/>
          <w:lang w:val="es-ES" w:eastAsia="en-US"/>
        </w:rPr>
        <w:t xml:space="preserve">) </w:t>
      </w:r>
      <w:r w:rsidR="00205CC9" w:rsidRPr="0011266F">
        <w:rPr>
          <w:rFonts w:ascii="Arial" w:eastAsia="Times New Roman" w:hAnsi="Arial" w:cs="Arial"/>
          <w:b/>
          <w:bCs/>
          <w:lang w:val="es-ES" w:eastAsia="en-US"/>
        </w:rPr>
        <w:br w:type="page"/>
      </w:r>
    </w:p>
    <w:p w14:paraId="79BB8A00" w14:textId="2E891128" w:rsidR="00F16D7E" w:rsidRPr="005E51CC" w:rsidRDefault="005E51CC" w:rsidP="004E76B9">
      <w:pPr>
        <w:spacing w:after="0" w:line="240" w:lineRule="auto"/>
        <w:ind w:right="4"/>
        <w:rPr>
          <w:rFonts w:ascii="Arial" w:eastAsia="Times New Roman" w:hAnsi="Arial" w:cs="Arial"/>
          <w:b/>
          <w:bCs/>
          <w:lang w:eastAsia="en-US"/>
        </w:rPr>
      </w:pPr>
      <w:r w:rsidRPr="005E51CC">
        <w:rPr>
          <w:rFonts w:ascii="Arial" w:eastAsia="Times New Roman" w:hAnsi="Arial" w:cs="Arial"/>
          <w:b/>
          <w:bCs/>
          <w:lang w:eastAsia="en-US"/>
        </w:rPr>
        <w:lastRenderedPageBreak/>
        <w:t xml:space="preserve">PROPOSAL FOR THE CONSTITUTION OF AN ARQUS COMMUNITY OF PRACTICE </w:t>
      </w:r>
    </w:p>
    <w:p w14:paraId="20DD59F0" w14:textId="66CFFEB0" w:rsidR="005E51CC" w:rsidRDefault="005E51CC" w:rsidP="004E76B9">
      <w:pPr>
        <w:spacing w:after="0" w:line="240" w:lineRule="auto"/>
        <w:ind w:right="4"/>
        <w:rPr>
          <w:rFonts w:ascii="Arial" w:eastAsia="Times New Roman" w:hAnsi="Arial" w:cs="Arial"/>
          <w:lang w:eastAsia="en-US"/>
        </w:rPr>
      </w:pPr>
    </w:p>
    <w:p w14:paraId="1E4D38E0" w14:textId="2916534D" w:rsidR="005E51CC" w:rsidRDefault="005E51CC" w:rsidP="004E76B9">
      <w:pPr>
        <w:spacing w:after="0" w:line="240" w:lineRule="auto"/>
        <w:ind w:right="4"/>
        <w:rPr>
          <w:rFonts w:ascii="Arial" w:eastAsia="Times New Roman" w:hAnsi="Arial" w:cs="Arial"/>
          <w:lang w:eastAsia="en-US"/>
        </w:rPr>
      </w:pPr>
      <w:r>
        <w:rPr>
          <w:rFonts w:ascii="Arial" w:eastAsia="Times New Roman" w:hAnsi="Arial" w:cs="Arial"/>
          <w:lang w:eastAsia="en-US"/>
        </w:rPr>
        <w:t xml:space="preserve">Name of CoP: </w:t>
      </w:r>
    </w:p>
    <w:p w14:paraId="709C8B61" w14:textId="77777777" w:rsidR="005E51CC" w:rsidRDefault="005E51CC" w:rsidP="004E76B9">
      <w:pPr>
        <w:spacing w:after="0" w:line="240" w:lineRule="auto"/>
        <w:ind w:right="4"/>
        <w:rPr>
          <w:rFonts w:ascii="Arial" w:eastAsia="Times New Roman" w:hAnsi="Arial" w:cs="Arial"/>
          <w:lang w:eastAsia="en-US"/>
        </w:rPr>
      </w:pPr>
    </w:p>
    <w:p w14:paraId="0BF45E56" w14:textId="77777777" w:rsidR="00D261E0" w:rsidRDefault="005E51CC" w:rsidP="004E76B9">
      <w:pPr>
        <w:spacing w:after="0" w:line="240" w:lineRule="auto"/>
        <w:ind w:right="4"/>
        <w:rPr>
          <w:rFonts w:ascii="Arial" w:eastAsia="Times New Roman" w:hAnsi="Arial" w:cs="Arial"/>
          <w:lang w:eastAsia="en-US"/>
        </w:rPr>
      </w:pPr>
      <w:r>
        <w:rPr>
          <w:rFonts w:ascii="Arial" w:eastAsia="Times New Roman" w:hAnsi="Arial" w:cs="Arial"/>
          <w:lang w:eastAsia="en-US"/>
        </w:rPr>
        <w:t>Person submitting proposal</w:t>
      </w:r>
      <w:r w:rsidR="00D261E0">
        <w:rPr>
          <w:rFonts w:ascii="Arial" w:eastAsia="Times New Roman" w:hAnsi="Arial" w:cs="Arial"/>
          <w:lang w:eastAsia="en-US"/>
        </w:rPr>
        <w:t xml:space="preserve"> (contact person for the coordination of the CoP)</w:t>
      </w:r>
      <w:r>
        <w:rPr>
          <w:rFonts w:ascii="Arial" w:eastAsia="Times New Roman" w:hAnsi="Arial" w:cs="Arial"/>
          <w:lang w:eastAsia="en-US"/>
        </w:rPr>
        <w:t>:</w:t>
      </w:r>
    </w:p>
    <w:p w14:paraId="546A901C" w14:textId="38D3B2D4" w:rsidR="005E51CC" w:rsidRDefault="005E51CC" w:rsidP="004E76B9">
      <w:pPr>
        <w:spacing w:after="0" w:line="240" w:lineRule="auto"/>
        <w:ind w:right="4"/>
        <w:rPr>
          <w:rFonts w:ascii="Arial" w:eastAsia="Times New Roman" w:hAnsi="Arial" w:cs="Arial"/>
          <w:lang w:eastAsia="en-US"/>
        </w:rPr>
      </w:pPr>
      <w:r>
        <w:rPr>
          <w:rFonts w:ascii="Arial" w:eastAsia="Times New Roman" w:hAnsi="Arial" w:cs="Arial"/>
          <w:lang w:eastAsia="en-US"/>
        </w:rPr>
        <w:t xml:space="preserve"> </w:t>
      </w:r>
    </w:p>
    <w:p w14:paraId="419E3977" w14:textId="31DC7106" w:rsidR="005E51CC" w:rsidRDefault="005E51CC" w:rsidP="004E76B9">
      <w:pPr>
        <w:spacing w:after="0" w:line="240" w:lineRule="auto"/>
        <w:ind w:right="4"/>
        <w:rPr>
          <w:rFonts w:ascii="Arial" w:eastAsia="Times New Roman" w:hAnsi="Arial" w:cs="Arial"/>
          <w:lang w:eastAsia="en-US"/>
        </w:rPr>
      </w:pPr>
      <w:r>
        <w:rPr>
          <w:rFonts w:ascii="Arial" w:eastAsia="Times New Roman" w:hAnsi="Arial" w:cs="Arial"/>
          <w:lang w:eastAsia="en-US"/>
        </w:rPr>
        <w:t xml:space="preserve">University: </w:t>
      </w:r>
    </w:p>
    <w:p w14:paraId="70E8AE98" w14:textId="4A987F86" w:rsidR="005E51CC" w:rsidRDefault="005E51CC" w:rsidP="004E76B9">
      <w:pPr>
        <w:spacing w:after="0" w:line="240" w:lineRule="auto"/>
        <w:ind w:right="4"/>
        <w:rPr>
          <w:rFonts w:ascii="Arial" w:eastAsia="Times New Roman" w:hAnsi="Arial" w:cs="Arial"/>
          <w:lang w:eastAsia="en-US"/>
        </w:rPr>
      </w:pPr>
      <w:r>
        <w:rPr>
          <w:rFonts w:ascii="Arial" w:eastAsia="Times New Roman" w:hAnsi="Arial" w:cs="Arial"/>
          <w:lang w:eastAsia="en-US"/>
        </w:rPr>
        <w:t xml:space="preserve">Post held: </w:t>
      </w:r>
    </w:p>
    <w:p w14:paraId="57612599" w14:textId="61922711" w:rsidR="005E51CC" w:rsidRDefault="005E51CC" w:rsidP="004E76B9">
      <w:pPr>
        <w:spacing w:after="0" w:line="240" w:lineRule="auto"/>
        <w:ind w:right="4"/>
        <w:rPr>
          <w:rFonts w:ascii="Arial" w:eastAsia="Times New Roman" w:hAnsi="Arial" w:cs="Arial"/>
          <w:lang w:eastAsia="en-US"/>
        </w:rPr>
      </w:pPr>
      <w:r>
        <w:rPr>
          <w:rFonts w:ascii="Arial" w:eastAsia="Times New Roman" w:hAnsi="Arial" w:cs="Arial"/>
          <w:lang w:eastAsia="en-US"/>
        </w:rPr>
        <w:t xml:space="preserve">Email for contact: </w:t>
      </w:r>
    </w:p>
    <w:p w14:paraId="07C108BD" w14:textId="1378FC9A" w:rsidR="005E51CC" w:rsidRDefault="005E51CC" w:rsidP="004E76B9">
      <w:pPr>
        <w:spacing w:after="0" w:line="240" w:lineRule="auto"/>
        <w:ind w:right="4"/>
        <w:rPr>
          <w:rFonts w:ascii="Arial" w:eastAsia="Times New Roman" w:hAnsi="Arial" w:cs="Arial"/>
          <w:lang w:eastAsia="en-US"/>
        </w:rPr>
      </w:pPr>
    </w:p>
    <w:p w14:paraId="18F6B16C" w14:textId="78355C5B" w:rsidR="005E51CC" w:rsidRDefault="005E51CC" w:rsidP="004E76B9">
      <w:pPr>
        <w:spacing w:after="0" w:line="240" w:lineRule="auto"/>
        <w:ind w:right="4"/>
        <w:rPr>
          <w:rFonts w:ascii="Arial" w:eastAsia="Times New Roman" w:hAnsi="Arial" w:cs="Arial"/>
          <w:lang w:eastAsia="en-US"/>
        </w:rPr>
      </w:pPr>
      <w:r>
        <w:rPr>
          <w:rFonts w:ascii="Arial" w:eastAsia="Times New Roman" w:hAnsi="Arial" w:cs="Arial"/>
          <w:lang w:eastAsia="en-US"/>
        </w:rPr>
        <w:t>Please list those wishing to join the CoP</w:t>
      </w:r>
      <w:r w:rsidR="003C348B">
        <w:rPr>
          <w:rFonts w:ascii="Arial" w:eastAsia="Times New Roman" w:hAnsi="Arial" w:cs="Arial"/>
          <w:lang w:eastAsia="en-US"/>
        </w:rPr>
        <w:t xml:space="preserve">: </w:t>
      </w:r>
      <w:r>
        <w:rPr>
          <w:rFonts w:ascii="Arial" w:eastAsia="Times New Roman" w:hAnsi="Arial" w:cs="Arial"/>
          <w:lang w:eastAsia="en-US"/>
        </w:rPr>
        <w:t xml:space="preserve"> </w:t>
      </w:r>
    </w:p>
    <w:p w14:paraId="3D1389F4" w14:textId="31A02823" w:rsidR="005E51CC" w:rsidRDefault="005E51CC" w:rsidP="004E76B9">
      <w:pPr>
        <w:spacing w:after="0" w:line="240" w:lineRule="auto"/>
        <w:ind w:right="4"/>
        <w:rPr>
          <w:rFonts w:ascii="Arial" w:eastAsia="Times New Roman" w:hAnsi="Arial" w:cs="Arial"/>
          <w:lang w:eastAsia="en-US"/>
        </w:rPr>
      </w:pPr>
    </w:p>
    <w:tbl>
      <w:tblPr>
        <w:tblStyle w:val="Tablaconcuadrcula"/>
        <w:tblW w:w="0" w:type="auto"/>
        <w:tblLook w:val="04A0" w:firstRow="1" w:lastRow="0" w:firstColumn="1" w:lastColumn="0" w:noHBand="0" w:noVBand="1"/>
      </w:tblPr>
      <w:tblGrid>
        <w:gridCol w:w="2831"/>
        <w:gridCol w:w="2831"/>
        <w:gridCol w:w="2832"/>
      </w:tblGrid>
      <w:tr w:rsidR="005E51CC" w14:paraId="26D46B7B" w14:textId="77777777" w:rsidTr="005E51CC">
        <w:tc>
          <w:tcPr>
            <w:tcW w:w="2831" w:type="dxa"/>
          </w:tcPr>
          <w:p w14:paraId="71021A69" w14:textId="4E833243" w:rsidR="005E51CC" w:rsidRPr="005E51CC" w:rsidRDefault="005E51CC" w:rsidP="004E76B9">
            <w:pPr>
              <w:ind w:right="4"/>
              <w:rPr>
                <w:rFonts w:ascii="Arial" w:eastAsia="Times New Roman" w:hAnsi="Arial" w:cs="Arial"/>
                <w:b/>
                <w:bCs/>
                <w:lang w:eastAsia="en-US"/>
              </w:rPr>
            </w:pPr>
            <w:r w:rsidRPr="005E51CC">
              <w:rPr>
                <w:rFonts w:ascii="Arial" w:eastAsia="Times New Roman" w:hAnsi="Arial" w:cs="Arial"/>
                <w:b/>
                <w:bCs/>
                <w:lang w:eastAsia="en-US"/>
              </w:rPr>
              <w:t>Name</w:t>
            </w:r>
          </w:p>
        </w:tc>
        <w:tc>
          <w:tcPr>
            <w:tcW w:w="2831" w:type="dxa"/>
          </w:tcPr>
          <w:p w14:paraId="78BC12FF" w14:textId="1DB08D7E" w:rsidR="005E51CC" w:rsidRPr="005E51CC" w:rsidRDefault="005E51CC" w:rsidP="004E76B9">
            <w:pPr>
              <w:ind w:right="4"/>
              <w:rPr>
                <w:rFonts w:ascii="Arial" w:eastAsia="Times New Roman" w:hAnsi="Arial" w:cs="Arial"/>
                <w:b/>
                <w:bCs/>
                <w:lang w:eastAsia="en-US"/>
              </w:rPr>
            </w:pPr>
            <w:r w:rsidRPr="005E51CC">
              <w:rPr>
                <w:rFonts w:ascii="Arial" w:eastAsia="Times New Roman" w:hAnsi="Arial" w:cs="Arial"/>
                <w:b/>
                <w:bCs/>
                <w:lang w:eastAsia="en-US"/>
              </w:rPr>
              <w:t>University</w:t>
            </w:r>
          </w:p>
        </w:tc>
        <w:tc>
          <w:tcPr>
            <w:tcW w:w="2832" w:type="dxa"/>
          </w:tcPr>
          <w:p w14:paraId="6231AD5B" w14:textId="6A2348DE" w:rsidR="005E51CC" w:rsidRPr="005E51CC" w:rsidRDefault="005E51CC" w:rsidP="004E76B9">
            <w:pPr>
              <w:ind w:right="4"/>
              <w:rPr>
                <w:rFonts w:ascii="Arial" w:eastAsia="Times New Roman" w:hAnsi="Arial" w:cs="Arial"/>
                <w:b/>
                <w:bCs/>
                <w:lang w:eastAsia="en-US"/>
              </w:rPr>
            </w:pPr>
            <w:r w:rsidRPr="005E51CC">
              <w:rPr>
                <w:rFonts w:ascii="Arial" w:eastAsia="Times New Roman" w:hAnsi="Arial" w:cs="Arial"/>
                <w:b/>
                <w:bCs/>
                <w:lang w:eastAsia="en-US"/>
              </w:rPr>
              <w:t xml:space="preserve">Post </w:t>
            </w:r>
          </w:p>
        </w:tc>
      </w:tr>
      <w:tr w:rsidR="005E51CC" w14:paraId="76F043BD" w14:textId="77777777" w:rsidTr="005E51CC">
        <w:tc>
          <w:tcPr>
            <w:tcW w:w="2831" w:type="dxa"/>
          </w:tcPr>
          <w:p w14:paraId="3E2C04FB" w14:textId="77777777" w:rsidR="005E51CC" w:rsidRDefault="005E51CC" w:rsidP="004E76B9">
            <w:pPr>
              <w:ind w:right="4"/>
              <w:rPr>
                <w:rFonts w:ascii="Arial" w:eastAsia="Times New Roman" w:hAnsi="Arial" w:cs="Arial"/>
                <w:lang w:eastAsia="en-US"/>
              </w:rPr>
            </w:pPr>
          </w:p>
        </w:tc>
        <w:tc>
          <w:tcPr>
            <w:tcW w:w="2831" w:type="dxa"/>
          </w:tcPr>
          <w:p w14:paraId="39C7ECF9" w14:textId="77777777" w:rsidR="005E51CC" w:rsidRDefault="005E51CC" w:rsidP="004E76B9">
            <w:pPr>
              <w:ind w:right="4"/>
              <w:rPr>
                <w:rFonts w:ascii="Arial" w:eastAsia="Times New Roman" w:hAnsi="Arial" w:cs="Arial"/>
                <w:lang w:eastAsia="en-US"/>
              </w:rPr>
            </w:pPr>
          </w:p>
        </w:tc>
        <w:tc>
          <w:tcPr>
            <w:tcW w:w="2832" w:type="dxa"/>
          </w:tcPr>
          <w:p w14:paraId="45DAD37D" w14:textId="77777777" w:rsidR="005E51CC" w:rsidRDefault="005E51CC" w:rsidP="004E76B9">
            <w:pPr>
              <w:ind w:right="4"/>
              <w:rPr>
                <w:rFonts w:ascii="Arial" w:eastAsia="Times New Roman" w:hAnsi="Arial" w:cs="Arial"/>
                <w:lang w:eastAsia="en-US"/>
              </w:rPr>
            </w:pPr>
          </w:p>
        </w:tc>
      </w:tr>
      <w:tr w:rsidR="005E51CC" w14:paraId="7E17137F" w14:textId="77777777" w:rsidTr="005E51CC">
        <w:tc>
          <w:tcPr>
            <w:tcW w:w="2831" w:type="dxa"/>
          </w:tcPr>
          <w:p w14:paraId="7A63A7FC" w14:textId="77777777" w:rsidR="005E51CC" w:rsidRDefault="005E51CC" w:rsidP="004E76B9">
            <w:pPr>
              <w:ind w:right="4"/>
              <w:rPr>
                <w:rFonts w:ascii="Arial" w:eastAsia="Times New Roman" w:hAnsi="Arial" w:cs="Arial"/>
                <w:lang w:eastAsia="en-US"/>
              </w:rPr>
            </w:pPr>
          </w:p>
        </w:tc>
        <w:tc>
          <w:tcPr>
            <w:tcW w:w="2831" w:type="dxa"/>
          </w:tcPr>
          <w:p w14:paraId="5C307857" w14:textId="77777777" w:rsidR="005E51CC" w:rsidRDefault="005E51CC" w:rsidP="004E76B9">
            <w:pPr>
              <w:ind w:right="4"/>
              <w:rPr>
                <w:rFonts w:ascii="Arial" w:eastAsia="Times New Roman" w:hAnsi="Arial" w:cs="Arial"/>
                <w:lang w:eastAsia="en-US"/>
              </w:rPr>
            </w:pPr>
          </w:p>
        </w:tc>
        <w:tc>
          <w:tcPr>
            <w:tcW w:w="2832" w:type="dxa"/>
          </w:tcPr>
          <w:p w14:paraId="4A857CF1" w14:textId="77777777" w:rsidR="005E51CC" w:rsidRDefault="005E51CC" w:rsidP="004E76B9">
            <w:pPr>
              <w:ind w:right="4"/>
              <w:rPr>
                <w:rFonts w:ascii="Arial" w:eastAsia="Times New Roman" w:hAnsi="Arial" w:cs="Arial"/>
                <w:lang w:eastAsia="en-US"/>
              </w:rPr>
            </w:pPr>
          </w:p>
        </w:tc>
      </w:tr>
      <w:tr w:rsidR="005E51CC" w14:paraId="51569990" w14:textId="77777777" w:rsidTr="005E51CC">
        <w:tc>
          <w:tcPr>
            <w:tcW w:w="2831" w:type="dxa"/>
          </w:tcPr>
          <w:p w14:paraId="5653E932" w14:textId="77777777" w:rsidR="005E51CC" w:rsidRDefault="005E51CC" w:rsidP="004E76B9">
            <w:pPr>
              <w:ind w:right="4"/>
              <w:rPr>
                <w:rFonts w:ascii="Arial" w:eastAsia="Times New Roman" w:hAnsi="Arial" w:cs="Arial"/>
                <w:lang w:eastAsia="en-US"/>
              </w:rPr>
            </w:pPr>
          </w:p>
        </w:tc>
        <w:tc>
          <w:tcPr>
            <w:tcW w:w="2831" w:type="dxa"/>
          </w:tcPr>
          <w:p w14:paraId="6C25F8F4" w14:textId="77777777" w:rsidR="005E51CC" w:rsidRDefault="005E51CC" w:rsidP="004E76B9">
            <w:pPr>
              <w:ind w:right="4"/>
              <w:rPr>
                <w:rFonts w:ascii="Arial" w:eastAsia="Times New Roman" w:hAnsi="Arial" w:cs="Arial"/>
                <w:lang w:eastAsia="en-US"/>
              </w:rPr>
            </w:pPr>
          </w:p>
        </w:tc>
        <w:tc>
          <w:tcPr>
            <w:tcW w:w="2832" w:type="dxa"/>
          </w:tcPr>
          <w:p w14:paraId="07CCA806" w14:textId="77777777" w:rsidR="005E51CC" w:rsidRDefault="005E51CC" w:rsidP="004E76B9">
            <w:pPr>
              <w:ind w:right="4"/>
              <w:rPr>
                <w:rFonts w:ascii="Arial" w:eastAsia="Times New Roman" w:hAnsi="Arial" w:cs="Arial"/>
                <w:lang w:eastAsia="en-US"/>
              </w:rPr>
            </w:pPr>
          </w:p>
        </w:tc>
      </w:tr>
      <w:tr w:rsidR="005E51CC" w14:paraId="603E1BFF" w14:textId="77777777" w:rsidTr="005E51CC">
        <w:tc>
          <w:tcPr>
            <w:tcW w:w="2831" w:type="dxa"/>
          </w:tcPr>
          <w:p w14:paraId="024E09AD" w14:textId="77777777" w:rsidR="005E51CC" w:rsidRDefault="005E51CC" w:rsidP="004E76B9">
            <w:pPr>
              <w:ind w:right="4"/>
              <w:rPr>
                <w:rFonts w:ascii="Arial" w:eastAsia="Times New Roman" w:hAnsi="Arial" w:cs="Arial"/>
                <w:lang w:eastAsia="en-US"/>
              </w:rPr>
            </w:pPr>
          </w:p>
        </w:tc>
        <w:tc>
          <w:tcPr>
            <w:tcW w:w="2831" w:type="dxa"/>
          </w:tcPr>
          <w:p w14:paraId="06D5D598" w14:textId="77777777" w:rsidR="005E51CC" w:rsidRDefault="005E51CC" w:rsidP="004E76B9">
            <w:pPr>
              <w:ind w:right="4"/>
              <w:rPr>
                <w:rFonts w:ascii="Arial" w:eastAsia="Times New Roman" w:hAnsi="Arial" w:cs="Arial"/>
                <w:lang w:eastAsia="en-US"/>
              </w:rPr>
            </w:pPr>
          </w:p>
        </w:tc>
        <w:tc>
          <w:tcPr>
            <w:tcW w:w="2832" w:type="dxa"/>
          </w:tcPr>
          <w:p w14:paraId="546FCDFC" w14:textId="77777777" w:rsidR="005E51CC" w:rsidRDefault="005E51CC" w:rsidP="004E76B9">
            <w:pPr>
              <w:ind w:right="4"/>
              <w:rPr>
                <w:rFonts w:ascii="Arial" w:eastAsia="Times New Roman" w:hAnsi="Arial" w:cs="Arial"/>
                <w:lang w:eastAsia="en-US"/>
              </w:rPr>
            </w:pPr>
          </w:p>
        </w:tc>
      </w:tr>
      <w:tr w:rsidR="005E51CC" w14:paraId="12F4CA34" w14:textId="77777777" w:rsidTr="005E51CC">
        <w:tc>
          <w:tcPr>
            <w:tcW w:w="2831" w:type="dxa"/>
          </w:tcPr>
          <w:p w14:paraId="49C4DFED" w14:textId="77777777" w:rsidR="005E51CC" w:rsidRDefault="005E51CC" w:rsidP="004E76B9">
            <w:pPr>
              <w:ind w:right="4"/>
              <w:rPr>
                <w:rFonts w:ascii="Arial" w:eastAsia="Times New Roman" w:hAnsi="Arial" w:cs="Arial"/>
                <w:lang w:eastAsia="en-US"/>
              </w:rPr>
            </w:pPr>
          </w:p>
        </w:tc>
        <w:tc>
          <w:tcPr>
            <w:tcW w:w="2831" w:type="dxa"/>
          </w:tcPr>
          <w:p w14:paraId="20CF5C38" w14:textId="77777777" w:rsidR="005E51CC" w:rsidRDefault="005E51CC" w:rsidP="004E76B9">
            <w:pPr>
              <w:ind w:right="4"/>
              <w:rPr>
                <w:rFonts w:ascii="Arial" w:eastAsia="Times New Roman" w:hAnsi="Arial" w:cs="Arial"/>
                <w:lang w:eastAsia="en-US"/>
              </w:rPr>
            </w:pPr>
          </w:p>
        </w:tc>
        <w:tc>
          <w:tcPr>
            <w:tcW w:w="2832" w:type="dxa"/>
          </w:tcPr>
          <w:p w14:paraId="4E119102" w14:textId="77777777" w:rsidR="005E51CC" w:rsidRDefault="005E51CC" w:rsidP="004E76B9">
            <w:pPr>
              <w:ind w:right="4"/>
              <w:rPr>
                <w:rFonts w:ascii="Arial" w:eastAsia="Times New Roman" w:hAnsi="Arial" w:cs="Arial"/>
                <w:lang w:eastAsia="en-US"/>
              </w:rPr>
            </w:pPr>
          </w:p>
        </w:tc>
      </w:tr>
      <w:tr w:rsidR="005E51CC" w14:paraId="316B35F4" w14:textId="77777777" w:rsidTr="005E51CC">
        <w:tc>
          <w:tcPr>
            <w:tcW w:w="2831" w:type="dxa"/>
          </w:tcPr>
          <w:p w14:paraId="53FDE383" w14:textId="77777777" w:rsidR="005E51CC" w:rsidRDefault="005E51CC" w:rsidP="004E76B9">
            <w:pPr>
              <w:ind w:right="4"/>
              <w:rPr>
                <w:rFonts w:ascii="Arial" w:eastAsia="Times New Roman" w:hAnsi="Arial" w:cs="Arial"/>
                <w:lang w:eastAsia="en-US"/>
              </w:rPr>
            </w:pPr>
          </w:p>
        </w:tc>
        <w:tc>
          <w:tcPr>
            <w:tcW w:w="2831" w:type="dxa"/>
          </w:tcPr>
          <w:p w14:paraId="4E0E0263" w14:textId="77777777" w:rsidR="005E51CC" w:rsidRDefault="005E51CC" w:rsidP="004E76B9">
            <w:pPr>
              <w:ind w:right="4"/>
              <w:rPr>
                <w:rFonts w:ascii="Arial" w:eastAsia="Times New Roman" w:hAnsi="Arial" w:cs="Arial"/>
                <w:lang w:eastAsia="en-US"/>
              </w:rPr>
            </w:pPr>
          </w:p>
        </w:tc>
        <w:tc>
          <w:tcPr>
            <w:tcW w:w="2832" w:type="dxa"/>
          </w:tcPr>
          <w:p w14:paraId="0A7E7C17" w14:textId="77777777" w:rsidR="005E51CC" w:rsidRDefault="005E51CC" w:rsidP="004E76B9">
            <w:pPr>
              <w:ind w:right="4"/>
              <w:rPr>
                <w:rFonts w:ascii="Arial" w:eastAsia="Times New Roman" w:hAnsi="Arial" w:cs="Arial"/>
                <w:lang w:eastAsia="en-US"/>
              </w:rPr>
            </w:pPr>
          </w:p>
        </w:tc>
      </w:tr>
      <w:tr w:rsidR="005E51CC" w14:paraId="2392F5E4" w14:textId="77777777" w:rsidTr="005E51CC">
        <w:tc>
          <w:tcPr>
            <w:tcW w:w="2831" w:type="dxa"/>
          </w:tcPr>
          <w:p w14:paraId="7901A2EF" w14:textId="77777777" w:rsidR="005E51CC" w:rsidRDefault="005E51CC" w:rsidP="004E76B9">
            <w:pPr>
              <w:ind w:right="4"/>
              <w:rPr>
                <w:rFonts w:ascii="Arial" w:eastAsia="Times New Roman" w:hAnsi="Arial" w:cs="Arial"/>
                <w:lang w:eastAsia="en-US"/>
              </w:rPr>
            </w:pPr>
          </w:p>
        </w:tc>
        <w:tc>
          <w:tcPr>
            <w:tcW w:w="2831" w:type="dxa"/>
          </w:tcPr>
          <w:p w14:paraId="4ED4AE19" w14:textId="77777777" w:rsidR="005E51CC" w:rsidRDefault="005E51CC" w:rsidP="004E76B9">
            <w:pPr>
              <w:ind w:right="4"/>
              <w:rPr>
                <w:rFonts w:ascii="Arial" w:eastAsia="Times New Roman" w:hAnsi="Arial" w:cs="Arial"/>
                <w:lang w:eastAsia="en-US"/>
              </w:rPr>
            </w:pPr>
          </w:p>
        </w:tc>
        <w:tc>
          <w:tcPr>
            <w:tcW w:w="2832" w:type="dxa"/>
          </w:tcPr>
          <w:p w14:paraId="5027D7E9" w14:textId="77777777" w:rsidR="005E51CC" w:rsidRDefault="005E51CC" w:rsidP="004E76B9">
            <w:pPr>
              <w:ind w:right="4"/>
              <w:rPr>
                <w:rFonts w:ascii="Arial" w:eastAsia="Times New Roman" w:hAnsi="Arial" w:cs="Arial"/>
                <w:lang w:eastAsia="en-US"/>
              </w:rPr>
            </w:pPr>
          </w:p>
        </w:tc>
      </w:tr>
      <w:tr w:rsidR="003C348B" w14:paraId="6E8B1754" w14:textId="77777777" w:rsidTr="005E51CC">
        <w:tc>
          <w:tcPr>
            <w:tcW w:w="2831" w:type="dxa"/>
          </w:tcPr>
          <w:p w14:paraId="22EE9E01" w14:textId="77777777" w:rsidR="003C348B" w:rsidRDefault="003C348B" w:rsidP="004E76B9">
            <w:pPr>
              <w:ind w:right="4"/>
              <w:rPr>
                <w:rFonts w:ascii="Arial" w:eastAsia="Times New Roman" w:hAnsi="Arial" w:cs="Arial"/>
                <w:lang w:eastAsia="en-US"/>
              </w:rPr>
            </w:pPr>
          </w:p>
        </w:tc>
        <w:tc>
          <w:tcPr>
            <w:tcW w:w="2831" w:type="dxa"/>
          </w:tcPr>
          <w:p w14:paraId="373051E6" w14:textId="77777777" w:rsidR="003C348B" w:rsidRDefault="003C348B" w:rsidP="004E76B9">
            <w:pPr>
              <w:ind w:right="4"/>
              <w:rPr>
                <w:rFonts w:ascii="Arial" w:eastAsia="Times New Roman" w:hAnsi="Arial" w:cs="Arial"/>
                <w:lang w:eastAsia="en-US"/>
              </w:rPr>
            </w:pPr>
          </w:p>
        </w:tc>
        <w:tc>
          <w:tcPr>
            <w:tcW w:w="2832" w:type="dxa"/>
          </w:tcPr>
          <w:p w14:paraId="53C2AD9C" w14:textId="77777777" w:rsidR="003C348B" w:rsidRDefault="003C348B" w:rsidP="004E76B9">
            <w:pPr>
              <w:ind w:right="4"/>
              <w:rPr>
                <w:rFonts w:ascii="Arial" w:eastAsia="Times New Roman" w:hAnsi="Arial" w:cs="Arial"/>
                <w:lang w:eastAsia="en-US"/>
              </w:rPr>
            </w:pPr>
          </w:p>
        </w:tc>
      </w:tr>
      <w:tr w:rsidR="003C348B" w14:paraId="4F63EA23" w14:textId="77777777" w:rsidTr="005E51CC">
        <w:tc>
          <w:tcPr>
            <w:tcW w:w="2831" w:type="dxa"/>
          </w:tcPr>
          <w:p w14:paraId="0EEA435C" w14:textId="77777777" w:rsidR="003C348B" w:rsidRDefault="003C348B" w:rsidP="004E76B9">
            <w:pPr>
              <w:ind w:right="4"/>
              <w:rPr>
                <w:rFonts w:ascii="Arial" w:eastAsia="Times New Roman" w:hAnsi="Arial" w:cs="Arial"/>
                <w:lang w:eastAsia="en-US"/>
              </w:rPr>
            </w:pPr>
          </w:p>
        </w:tc>
        <w:tc>
          <w:tcPr>
            <w:tcW w:w="2831" w:type="dxa"/>
          </w:tcPr>
          <w:p w14:paraId="4C26DDB6" w14:textId="77777777" w:rsidR="003C348B" w:rsidRDefault="003C348B" w:rsidP="004E76B9">
            <w:pPr>
              <w:ind w:right="4"/>
              <w:rPr>
                <w:rFonts w:ascii="Arial" w:eastAsia="Times New Roman" w:hAnsi="Arial" w:cs="Arial"/>
                <w:lang w:eastAsia="en-US"/>
              </w:rPr>
            </w:pPr>
          </w:p>
        </w:tc>
        <w:tc>
          <w:tcPr>
            <w:tcW w:w="2832" w:type="dxa"/>
          </w:tcPr>
          <w:p w14:paraId="0A147F4A" w14:textId="77777777" w:rsidR="003C348B" w:rsidRDefault="003C348B" w:rsidP="004E76B9">
            <w:pPr>
              <w:ind w:right="4"/>
              <w:rPr>
                <w:rFonts w:ascii="Arial" w:eastAsia="Times New Roman" w:hAnsi="Arial" w:cs="Arial"/>
                <w:lang w:eastAsia="en-US"/>
              </w:rPr>
            </w:pPr>
          </w:p>
        </w:tc>
      </w:tr>
      <w:tr w:rsidR="003C348B" w14:paraId="01C01544" w14:textId="77777777" w:rsidTr="005E51CC">
        <w:tc>
          <w:tcPr>
            <w:tcW w:w="2831" w:type="dxa"/>
          </w:tcPr>
          <w:p w14:paraId="01E4EDF2" w14:textId="77777777" w:rsidR="003C348B" w:rsidRDefault="003C348B" w:rsidP="004E76B9">
            <w:pPr>
              <w:ind w:right="4"/>
              <w:rPr>
                <w:rFonts w:ascii="Arial" w:eastAsia="Times New Roman" w:hAnsi="Arial" w:cs="Arial"/>
                <w:lang w:eastAsia="en-US"/>
              </w:rPr>
            </w:pPr>
          </w:p>
        </w:tc>
        <w:tc>
          <w:tcPr>
            <w:tcW w:w="2831" w:type="dxa"/>
          </w:tcPr>
          <w:p w14:paraId="46890633" w14:textId="77777777" w:rsidR="003C348B" w:rsidRDefault="003C348B" w:rsidP="004E76B9">
            <w:pPr>
              <w:ind w:right="4"/>
              <w:rPr>
                <w:rFonts w:ascii="Arial" w:eastAsia="Times New Roman" w:hAnsi="Arial" w:cs="Arial"/>
                <w:lang w:eastAsia="en-US"/>
              </w:rPr>
            </w:pPr>
          </w:p>
        </w:tc>
        <w:tc>
          <w:tcPr>
            <w:tcW w:w="2832" w:type="dxa"/>
          </w:tcPr>
          <w:p w14:paraId="11BFAF98" w14:textId="77777777" w:rsidR="003C348B" w:rsidRDefault="003C348B" w:rsidP="004E76B9">
            <w:pPr>
              <w:ind w:right="4"/>
              <w:rPr>
                <w:rFonts w:ascii="Arial" w:eastAsia="Times New Roman" w:hAnsi="Arial" w:cs="Arial"/>
                <w:lang w:eastAsia="en-US"/>
              </w:rPr>
            </w:pPr>
          </w:p>
        </w:tc>
      </w:tr>
    </w:tbl>
    <w:p w14:paraId="6830A007" w14:textId="66AF65CE" w:rsidR="005E51CC" w:rsidRDefault="005E51CC" w:rsidP="004E76B9">
      <w:pPr>
        <w:spacing w:after="0" w:line="240" w:lineRule="auto"/>
        <w:ind w:right="4"/>
        <w:rPr>
          <w:rFonts w:ascii="Arial" w:eastAsia="Times New Roman" w:hAnsi="Arial" w:cs="Arial"/>
          <w:lang w:eastAsia="en-US"/>
        </w:rPr>
      </w:pPr>
    </w:p>
    <w:p w14:paraId="71E18505" w14:textId="4BFE1C8B" w:rsidR="005E51CC" w:rsidRDefault="005E51CC" w:rsidP="004E76B9">
      <w:pPr>
        <w:spacing w:after="0" w:line="240" w:lineRule="auto"/>
        <w:ind w:right="4"/>
        <w:rPr>
          <w:rFonts w:ascii="Arial" w:eastAsia="Times New Roman" w:hAnsi="Arial" w:cs="Arial"/>
          <w:lang w:eastAsia="en-US"/>
        </w:rPr>
      </w:pPr>
      <w:r>
        <w:rPr>
          <w:rFonts w:ascii="Arial" w:eastAsia="Times New Roman" w:hAnsi="Arial" w:cs="Arial"/>
          <w:lang w:eastAsia="en-US"/>
        </w:rPr>
        <w:t xml:space="preserve">Brief description of CoP, professional field covered, potential activities and staff development (250 words): </w:t>
      </w:r>
    </w:p>
    <w:p w14:paraId="6E99D709" w14:textId="1EDB6C9B" w:rsidR="005E51CC" w:rsidRDefault="005E51CC" w:rsidP="004E76B9">
      <w:pPr>
        <w:spacing w:after="0" w:line="240" w:lineRule="auto"/>
        <w:ind w:right="4"/>
        <w:rPr>
          <w:rFonts w:ascii="Arial" w:eastAsia="Times New Roman" w:hAnsi="Arial" w:cs="Arial"/>
          <w:lang w:eastAsia="en-US"/>
        </w:rPr>
      </w:pPr>
    </w:p>
    <w:tbl>
      <w:tblPr>
        <w:tblStyle w:val="Tablaconcuadrcula"/>
        <w:tblW w:w="0" w:type="auto"/>
        <w:tblLook w:val="04A0" w:firstRow="1" w:lastRow="0" w:firstColumn="1" w:lastColumn="0" w:noHBand="0" w:noVBand="1"/>
      </w:tblPr>
      <w:tblGrid>
        <w:gridCol w:w="8494"/>
      </w:tblGrid>
      <w:tr w:rsidR="005E51CC" w14:paraId="11381B73" w14:textId="77777777" w:rsidTr="005E51CC">
        <w:tc>
          <w:tcPr>
            <w:tcW w:w="8494" w:type="dxa"/>
          </w:tcPr>
          <w:p w14:paraId="6F77809F" w14:textId="77777777" w:rsidR="005E51CC" w:rsidRDefault="005E51CC" w:rsidP="004E76B9">
            <w:pPr>
              <w:ind w:right="4"/>
              <w:rPr>
                <w:rFonts w:ascii="Arial" w:eastAsia="Times New Roman" w:hAnsi="Arial" w:cs="Arial"/>
                <w:lang w:eastAsia="en-US"/>
              </w:rPr>
            </w:pPr>
          </w:p>
          <w:p w14:paraId="29F0A23E" w14:textId="77777777" w:rsidR="005E51CC" w:rsidRDefault="005E51CC" w:rsidP="004E76B9">
            <w:pPr>
              <w:ind w:right="4"/>
              <w:rPr>
                <w:rFonts w:ascii="Arial" w:eastAsia="Times New Roman" w:hAnsi="Arial" w:cs="Arial"/>
                <w:lang w:eastAsia="en-US"/>
              </w:rPr>
            </w:pPr>
          </w:p>
          <w:p w14:paraId="2C5DC61C" w14:textId="77777777" w:rsidR="005E51CC" w:rsidRDefault="005E51CC" w:rsidP="004E76B9">
            <w:pPr>
              <w:ind w:right="4"/>
              <w:rPr>
                <w:rFonts w:ascii="Arial" w:eastAsia="Times New Roman" w:hAnsi="Arial" w:cs="Arial"/>
                <w:lang w:eastAsia="en-US"/>
              </w:rPr>
            </w:pPr>
          </w:p>
          <w:p w14:paraId="3FA79B5C" w14:textId="77777777" w:rsidR="005E51CC" w:rsidRDefault="005E51CC" w:rsidP="004E76B9">
            <w:pPr>
              <w:ind w:right="4"/>
              <w:rPr>
                <w:rFonts w:ascii="Arial" w:eastAsia="Times New Roman" w:hAnsi="Arial" w:cs="Arial"/>
                <w:lang w:eastAsia="en-US"/>
              </w:rPr>
            </w:pPr>
          </w:p>
          <w:p w14:paraId="4739CC47" w14:textId="3EF19C67" w:rsidR="005E51CC" w:rsidRDefault="005E51CC" w:rsidP="004E76B9">
            <w:pPr>
              <w:ind w:right="4"/>
              <w:rPr>
                <w:rFonts w:ascii="Arial" w:eastAsia="Times New Roman" w:hAnsi="Arial" w:cs="Arial"/>
                <w:lang w:eastAsia="en-US"/>
              </w:rPr>
            </w:pPr>
          </w:p>
          <w:p w14:paraId="560A0477" w14:textId="595A3C65" w:rsidR="005E51CC" w:rsidRDefault="005E51CC" w:rsidP="004E76B9">
            <w:pPr>
              <w:ind w:right="4"/>
              <w:rPr>
                <w:rFonts w:ascii="Arial" w:eastAsia="Times New Roman" w:hAnsi="Arial" w:cs="Arial"/>
                <w:lang w:eastAsia="en-US"/>
              </w:rPr>
            </w:pPr>
          </w:p>
          <w:p w14:paraId="75CBCF7F" w14:textId="26E42F0D" w:rsidR="005E51CC" w:rsidRDefault="005E51CC" w:rsidP="004E76B9">
            <w:pPr>
              <w:ind w:right="4"/>
              <w:rPr>
                <w:rFonts w:ascii="Arial" w:eastAsia="Times New Roman" w:hAnsi="Arial" w:cs="Arial"/>
                <w:lang w:eastAsia="en-US"/>
              </w:rPr>
            </w:pPr>
          </w:p>
          <w:p w14:paraId="1AEDDF90" w14:textId="32A668FC" w:rsidR="005E51CC" w:rsidRDefault="005E51CC" w:rsidP="004E76B9">
            <w:pPr>
              <w:ind w:right="4"/>
              <w:rPr>
                <w:rFonts w:ascii="Arial" w:eastAsia="Times New Roman" w:hAnsi="Arial" w:cs="Arial"/>
                <w:lang w:eastAsia="en-US"/>
              </w:rPr>
            </w:pPr>
          </w:p>
          <w:p w14:paraId="351664F0" w14:textId="77777777" w:rsidR="005E51CC" w:rsidRDefault="005E51CC" w:rsidP="004E76B9">
            <w:pPr>
              <w:ind w:right="4"/>
              <w:rPr>
                <w:rFonts w:ascii="Arial" w:eastAsia="Times New Roman" w:hAnsi="Arial" w:cs="Arial"/>
                <w:lang w:eastAsia="en-US"/>
              </w:rPr>
            </w:pPr>
          </w:p>
          <w:p w14:paraId="38FCA743" w14:textId="77777777" w:rsidR="005E51CC" w:rsidRDefault="005E51CC" w:rsidP="004E76B9">
            <w:pPr>
              <w:ind w:right="4"/>
              <w:rPr>
                <w:rFonts w:ascii="Arial" w:eastAsia="Times New Roman" w:hAnsi="Arial" w:cs="Arial"/>
                <w:lang w:eastAsia="en-US"/>
              </w:rPr>
            </w:pPr>
          </w:p>
          <w:p w14:paraId="6F50FE49" w14:textId="0F5E8AB9" w:rsidR="005E51CC" w:rsidRDefault="005E51CC" w:rsidP="004E76B9">
            <w:pPr>
              <w:ind w:right="4"/>
              <w:rPr>
                <w:rFonts w:ascii="Arial" w:eastAsia="Times New Roman" w:hAnsi="Arial" w:cs="Arial"/>
                <w:lang w:eastAsia="en-US"/>
              </w:rPr>
            </w:pPr>
          </w:p>
        </w:tc>
      </w:tr>
    </w:tbl>
    <w:p w14:paraId="62E2455B" w14:textId="4FA976D4" w:rsidR="005E51CC" w:rsidRDefault="005E51CC" w:rsidP="004E76B9">
      <w:pPr>
        <w:spacing w:after="0" w:line="240" w:lineRule="auto"/>
        <w:ind w:right="4"/>
        <w:rPr>
          <w:rFonts w:ascii="Arial" w:eastAsia="Times New Roman" w:hAnsi="Arial" w:cs="Arial"/>
          <w:lang w:eastAsia="en-US"/>
        </w:rPr>
      </w:pPr>
    </w:p>
    <w:p w14:paraId="3340736A" w14:textId="19287603" w:rsidR="005E51CC" w:rsidRDefault="005E51CC" w:rsidP="004E76B9">
      <w:pPr>
        <w:spacing w:after="0" w:line="240" w:lineRule="auto"/>
        <w:ind w:right="4"/>
        <w:rPr>
          <w:rFonts w:ascii="Arial" w:eastAsia="Times New Roman" w:hAnsi="Arial" w:cs="Arial"/>
          <w:lang w:eastAsia="en-US"/>
        </w:rPr>
      </w:pPr>
      <w:r>
        <w:rPr>
          <w:rFonts w:ascii="Arial" w:eastAsia="Times New Roman" w:hAnsi="Arial" w:cs="Arial"/>
          <w:lang w:eastAsia="en-US"/>
        </w:rPr>
        <w:t>In _____________________, on _____________________</w:t>
      </w:r>
    </w:p>
    <w:p w14:paraId="404413A0" w14:textId="0EB1C65B" w:rsidR="005E51CC" w:rsidRDefault="005E51CC" w:rsidP="004E76B9">
      <w:pPr>
        <w:spacing w:after="0" w:line="240" w:lineRule="auto"/>
        <w:ind w:right="4"/>
        <w:rPr>
          <w:rFonts w:ascii="Arial" w:eastAsia="Times New Roman" w:hAnsi="Arial" w:cs="Arial"/>
          <w:lang w:eastAsia="en-US"/>
        </w:rPr>
      </w:pPr>
    </w:p>
    <w:p w14:paraId="551353BE" w14:textId="61809330" w:rsidR="005E51CC" w:rsidRDefault="005E51CC" w:rsidP="004E76B9">
      <w:pPr>
        <w:spacing w:after="0" w:line="240" w:lineRule="auto"/>
        <w:ind w:right="4"/>
        <w:rPr>
          <w:rFonts w:ascii="Arial" w:eastAsia="Times New Roman" w:hAnsi="Arial" w:cs="Arial"/>
          <w:lang w:eastAsia="en-US"/>
        </w:rPr>
      </w:pPr>
    </w:p>
    <w:p w14:paraId="1C9B793F" w14:textId="13873371" w:rsidR="005E51CC" w:rsidRDefault="005E51CC" w:rsidP="004E76B9">
      <w:pPr>
        <w:spacing w:after="0" w:line="240" w:lineRule="auto"/>
        <w:ind w:right="4"/>
        <w:rPr>
          <w:rFonts w:ascii="Arial" w:eastAsia="Times New Roman" w:hAnsi="Arial" w:cs="Arial"/>
          <w:lang w:eastAsia="en-US"/>
        </w:rPr>
      </w:pPr>
    </w:p>
    <w:p w14:paraId="44CD2974" w14:textId="0DBC11D9" w:rsidR="005E51CC" w:rsidRDefault="005E51CC" w:rsidP="004E76B9">
      <w:pPr>
        <w:spacing w:after="0" w:line="240" w:lineRule="auto"/>
        <w:ind w:right="4"/>
        <w:rPr>
          <w:rFonts w:ascii="Arial" w:eastAsia="Times New Roman" w:hAnsi="Arial" w:cs="Arial"/>
          <w:lang w:eastAsia="en-US"/>
        </w:rPr>
      </w:pPr>
    </w:p>
    <w:p w14:paraId="030568FC" w14:textId="0199330A" w:rsidR="005E51CC" w:rsidRDefault="005E51CC" w:rsidP="004E76B9">
      <w:pPr>
        <w:spacing w:after="0" w:line="240" w:lineRule="auto"/>
        <w:ind w:right="4"/>
        <w:rPr>
          <w:rFonts w:ascii="Arial" w:eastAsia="Times New Roman" w:hAnsi="Arial" w:cs="Arial"/>
          <w:lang w:eastAsia="en-US"/>
        </w:rPr>
      </w:pPr>
    </w:p>
    <w:p w14:paraId="6D47AF8B" w14:textId="71367531" w:rsidR="005E51CC" w:rsidRDefault="005E51CC" w:rsidP="004E76B9">
      <w:pPr>
        <w:spacing w:after="0" w:line="240" w:lineRule="auto"/>
        <w:ind w:right="4"/>
        <w:rPr>
          <w:rFonts w:ascii="Arial" w:eastAsia="Times New Roman" w:hAnsi="Arial" w:cs="Arial"/>
          <w:lang w:eastAsia="en-US"/>
        </w:rPr>
      </w:pPr>
      <w:r>
        <w:rPr>
          <w:rFonts w:ascii="Arial" w:eastAsia="Times New Roman" w:hAnsi="Arial" w:cs="Arial"/>
          <w:lang w:eastAsia="en-US"/>
        </w:rPr>
        <w:t>Signature</w:t>
      </w:r>
    </w:p>
    <w:sectPr w:rsidR="005E51CC">
      <w:headerReference w:type="default" r:id="rId23"/>
      <w:pgSz w:w="11906" w:h="16838"/>
      <w:pgMar w:top="2270" w:right="1701" w:bottom="1417"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8DCD0" w14:textId="77777777" w:rsidR="00284B26" w:rsidRDefault="00284B26">
      <w:pPr>
        <w:spacing w:after="0" w:line="240" w:lineRule="auto"/>
      </w:pPr>
      <w:r>
        <w:separator/>
      </w:r>
    </w:p>
  </w:endnote>
  <w:endnote w:type="continuationSeparator" w:id="0">
    <w:p w14:paraId="0EF73399" w14:textId="77777777" w:rsidR="00284B26" w:rsidRDefault="0028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Liberation Serif">
    <w:altName w:val="Times New Roman"/>
    <w:charset w:val="00"/>
    <w:family w:val="roman"/>
    <w:pitch w:val="variable"/>
    <w:sig w:usb0="E0000AFF" w:usb1="500078FF" w:usb2="00000021"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83267" w14:textId="77777777" w:rsidR="00284B26" w:rsidRDefault="00284B26">
      <w:pPr>
        <w:spacing w:after="0" w:line="240" w:lineRule="auto"/>
      </w:pPr>
      <w:r>
        <w:separator/>
      </w:r>
    </w:p>
  </w:footnote>
  <w:footnote w:type="continuationSeparator" w:id="0">
    <w:p w14:paraId="384B6F16" w14:textId="77777777" w:rsidR="00284B26" w:rsidRDefault="00284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1CA35" w14:textId="77777777" w:rsidR="00DA1AB9" w:rsidRDefault="00DA1AB9">
    <w:pPr>
      <w:pBdr>
        <w:top w:val="nil"/>
        <w:left w:val="nil"/>
        <w:bottom w:val="nil"/>
        <w:right w:val="nil"/>
        <w:between w:val="nil"/>
      </w:pBdr>
      <w:tabs>
        <w:tab w:val="center" w:pos="4252"/>
        <w:tab w:val="right" w:pos="8504"/>
      </w:tabs>
      <w:spacing w:after="0" w:line="240" w:lineRule="auto"/>
      <w:rPr>
        <w:color w:val="000000"/>
      </w:rPr>
    </w:pPr>
    <w:r>
      <w:rPr>
        <w:noProof/>
        <w:color w:val="000000"/>
        <w:lang w:eastAsia="en-GB"/>
      </w:rPr>
      <w:drawing>
        <wp:inline distT="0" distB="0" distL="0" distR="0" wp14:anchorId="30858411" wp14:editId="0D284F3B">
          <wp:extent cx="5400040" cy="605155"/>
          <wp:effectExtent l="0" t="0" r="0" b="0"/>
          <wp:docPr id="25" name="image3.jpg" descr="encabezado-folio-arqus.jpg"/>
          <wp:cNvGraphicFramePr/>
          <a:graphic xmlns:a="http://schemas.openxmlformats.org/drawingml/2006/main">
            <a:graphicData uri="http://schemas.openxmlformats.org/drawingml/2006/picture">
              <pic:pic xmlns:pic="http://schemas.openxmlformats.org/drawingml/2006/picture">
                <pic:nvPicPr>
                  <pic:cNvPr id="0" name="image3.jpg" descr="encabezado-folio-arqus.jpg"/>
                  <pic:cNvPicPr preferRelativeResize="0"/>
                </pic:nvPicPr>
                <pic:blipFill>
                  <a:blip r:embed="rId1"/>
                  <a:srcRect/>
                  <a:stretch>
                    <a:fillRect/>
                  </a:stretch>
                </pic:blipFill>
                <pic:spPr>
                  <a:xfrm>
                    <a:off x="0" y="0"/>
                    <a:ext cx="5400040" cy="60515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0355"/>
    <w:multiLevelType w:val="hybridMultilevel"/>
    <w:tmpl w:val="480A283C"/>
    <w:lvl w:ilvl="0" w:tplc="415E02FE">
      <w:start w:val="2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712FA7"/>
    <w:multiLevelType w:val="multilevel"/>
    <w:tmpl w:val="C3AA0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446440"/>
    <w:multiLevelType w:val="multilevel"/>
    <w:tmpl w:val="65B2D7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5624AB"/>
    <w:multiLevelType w:val="hybridMultilevel"/>
    <w:tmpl w:val="608C6A76"/>
    <w:lvl w:ilvl="0" w:tplc="71729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D613CA"/>
    <w:multiLevelType w:val="multilevel"/>
    <w:tmpl w:val="A6B6F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E75A45"/>
    <w:multiLevelType w:val="multilevel"/>
    <w:tmpl w:val="B902115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790" w:hanging="710"/>
      </w:pPr>
      <w:rPr>
        <w:rFonts w:ascii="Liberation Serif" w:eastAsia="Liberation Serif" w:hAnsi="Liberation Serif" w:cs="Liberation Serif"/>
      </w:rPr>
    </w:lvl>
    <w:lvl w:ilvl="2">
      <w:numFmt w:val="bullet"/>
      <w:lvlText w:val="-"/>
      <w:lvlJc w:val="left"/>
      <w:pPr>
        <w:ind w:left="2160" w:hanging="360"/>
      </w:pPr>
      <w:rPr>
        <w:rFonts w:ascii="Liberation Serif" w:eastAsia="Liberation Serif" w:hAnsi="Liberation Serif" w:cs="Liberation Serif"/>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F60EBF"/>
    <w:multiLevelType w:val="hybridMultilevel"/>
    <w:tmpl w:val="C5F60B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AE603EE"/>
    <w:multiLevelType w:val="multilevel"/>
    <w:tmpl w:val="F804486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790" w:hanging="710"/>
      </w:pPr>
      <w:rPr>
        <w:rFonts w:ascii="Liberation Serif" w:eastAsia="Liberation Serif" w:hAnsi="Liberation Serif" w:cs="Liberation Seri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004EFA"/>
    <w:multiLevelType w:val="multilevel"/>
    <w:tmpl w:val="286AF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8456141"/>
    <w:multiLevelType w:val="hybridMultilevel"/>
    <w:tmpl w:val="9208D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417304"/>
    <w:multiLevelType w:val="multilevel"/>
    <w:tmpl w:val="43E2B8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pStyle w:val="Ttulo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260F5F"/>
    <w:multiLevelType w:val="multilevel"/>
    <w:tmpl w:val="B8E0D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1"/>
  </w:num>
  <w:num w:numId="3">
    <w:abstractNumId w:val="7"/>
  </w:num>
  <w:num w:numId="4">
    <w:abstractNumId w:val="8"/>
  </w:num>
  <w:num w:numId="5">
    <w:abstractNumId w:val="5"/>
  </w:num>
  <w:num w:numId="6">
    <w:abstractNumId w:val="1"/>
  </w:num>
  <w:num w:numId="7">
    <w:abstractNumId w:val="4"/>
  </w:num>
  <w:num w:numId="8">
    <w:abstractNumId w:val="2"/>
  </w:num>
  <w:num w:numId="9">
    <w:abstractNumId w:val="6"/>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0E"/>
    <w:rsid w:val="00096E68"/>
    <w:rsid w:val="000A66F5"/>
    <w:rsid w:val="000D7E2F"/>
    <w:rsid w:val="0011266F"/>
    <w:rsid w:val="0013513E"/>
    <w:rsid w:val="001463F1"/>
    <w:rsid w:val="00146D9A"/>
    <w:rsid w:val="001A14E8"/>
    <w:rsid w:val="00205CC9"/>
    <w:rsid w:val="00251E28"/>
    <w:rsid w:val="00284B26"/>
    <w:rsid w:val="00331427"/>
    <w:rsid w:val="003415B0"/>
    <w:rsid w:val="00353667"/>
    <w:rsid w:val="003C348B"/>
    <w:rsid w:val="003D7F6F"/>
    <w:rsid w:val="00415ED6"/>
    <w:rsid w:val="00431737"/>
    <w:rsid w:val="004E76B9"/>
    <w:rsid w:val="0052084F"/>
    <w:rsid w:val="005832A9"/>
    <w:rsid w:val="005E51CC"/>
    <w:rsid w:val="00637F0E"/>
    <w:rsid w:val="007127E1"/>
    <w:rsid w:val="00747062"/>
    <w:rsid w:val="00762850"/>
    <w:rsid w:val="00775D2E"/>
    <w:rsid w:val="00785984"/>
    <w:rsid w:val="007D443B"/>
    <w:rsid w:val="007D6C63"/>
    <w:rsid w:val="008438DD"/>
    <w:rsid w:val="008776F9"/>
    <w:rsid w:val="008A6DE0"/>
    <w:rsid w:val="008B16B2"/>
    <w:rsid w:val="008B47D8"/>
    <w:rsid w:val="00914C70"/>
    <w:rsid w:val="00941669"/>
    <w:rsid w:val="009A25FF"/>
    <w:rsid w:val="00A304F4"/>
    <w:rsid w:val="00A31F2F"/>
    <w:rsid w:val="00A56D39"/>
    <w:rsid w:val="00A62D47"/>
    <w:rsid w:val="00A64978"/>
    <w:rsid w:val="00A7335B"/>
    <w:rsid w:val="00A90289"/>
    <w:rsid w:val="00AB5187"/>
    <w:rsid w:val="00AC0536"/>
    <w:rsid w:val="00B875D4"/>
    <w:rsid w:val="00BA72B5"/>
    <w:rsid w:val="00BB3AE0"/>
    <w:rsid w:val="00C56208"/>
    <w:rsid w:val="00D261E0"/>
    <w:rsid w:val="00D36A16"/>
    <w:rsid w:val="00D736CD"/>
    <w:rsid w:val="00D755F7"/>
    <w:rsid w:val="00DA1AB9"/>
    <w:rsid w:val="00DC7312"/>
    <w:rsid w:val="00DE7C68"/>
    <w:rsid w:val="00EC0577"/>
    <w:rsid w:val="00ED3384"/>
    <w:rsid w:val="00F16D7E"/>
    <w:rsid w:val="00F660D3"/>
    <w:rsid w:val="00FB553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89DC3"/>
  <w15:docId w15:val="{E538CA76-4C38-438A-9950-F4C6D02F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en-GB"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13"/>
  </w:style>
  <w:style w:type="paragraph" w:styleId="Ttulo1">
    <w:name w:val="heading 1"/>
    <w:basedOn w:val="Normal"/>
    <w:next w:val="Normal"/>
    <w:link w:val="Ttulo1Car"/>
    <w:uiPriority w:val="9"/>
    <w:qFormat/>
    <w:rsid w:val="00011313"/>
    <w:pPr>
      <w:outlineLvl w:val="0"/>
    </w:pPr>
    <w:rPr>
      <w:rFonts w:ascii="Palatino Linotype" w:hAnsi="Palatino Linotype"/>
      <w:b/>
      <w:bCs/>
      <w:color w:val="BF8F00" w:themeColor="accent4" w:themeShade="BF"/>
    </w:rPr>
  </w:style>
  <w:style w:type="paragraph" w:styleId="Ttulo2">
    <w:name w:val="heading 2"/>
    <w:basedOn w:val="Normal"/>
    <w:next w:val="Normal"/>
    <w:link w:val="Ttulo2Car"/>
    <w:uiPriority w:val="9"/>
    <w:semiHidden/>
    <w:unhideWhenUsed/>
    <w:qFormat/>
    <w:rsid w:val="00D3465E"/>
    <w:pPr>
      <w:outlineLvl w:val="1"/>
    </w:pPr>
    <w:rPr>
      <w:b/>
    </w:rPr>
  </w:style>
  <w:style w:type="paragraph" w:styleId="Ttulo3">
    <w:name w:val="heading 3"/>
    <w:basedOn w:val="Normal"/>
    <w:next w:val="Normal"/>
    <w:link w:val="Ttulo3Car"/>
    <w:uiPriority w:val="9"/>
    <w:semiHidden/>
    <w:unhideWhenUsed/>
    <w:qFormat/>
    <w:rsid w:val="00F4513E"/>
    <w:pPr>
      <w:keepNext/>
      <w:keepLines/>
      <w:numPr>
        <w:ilvl w:val="2"/>
        <w:numId w:val="1"/>
      </w:numPr>
      <w:spacing w:before="40" w:after="100" w:afterAutospacing="1"/>
      <w:outlineLvl w:val="2"/>
    </w:pPr>
    <w:rPr>
      <w:rFonts w:ascii="Cambria" w:eastAsiaTheme="majorEastAsia" w:hAnsi="Cambria" w:cstheme="majorBidi"/>
      <w:b/>
      <w:bC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011313"/>
    <w:rPr>
      <w:rFonts w:ascii="Palatino Linotype" w:hAnsi="Palatino Linotype"/>
      <w:b/>
      <w:bCs/>
      <w:color w:val="BF8F00" w:themeColor="accent4" w:themeShade="BF"/>
      <w:sz w:val="24"/>
      <w:szCs w:val="24"/>
      <w:lang w:val="en-GB"/>
    </w:rPr>
  </w:style>
  <w:style w:type="character" w:customStyle="1" w:styleId="Ttulo2Car">
    <w:name w:val="Título 2 Car"/>
    <w:basedOn w:val="Fuentedeprrafopredeter"/>
    <w:link w:val="Ttulo2"/>
    <w:uiPriority w:val="9"/>
    <w:rsid w:val="00D3465E"/>
    <w:rPr>
      <w:b/>
    </w:rPr>
  </w:style>
  <w:style w:type="character" w:customStyle="1" w:styleId="Ttulo3Car">
    <w:name w:val="Título 3 Car"/>
    <w:basedOn w:val="Fuentedeprrafopredeter"/>
    <w:link w:val="Ttulo3"/>
    <w:uiPriority w:val="9"/>
    <w:rsid w:val="00F4513E"/>
    <w:rPr>
      <w:rFonts w:ascii="Cambria" w:eastAsiaTheme="majorEastAsia" w:hAnsi="Cambria" w:cstheme="majorBidi"/>
      <w:b/>
      <w:bCs/>
      <w:sz w:val="24"/>
      <w:szCs w:val="24"/>
    </w:rPr>
  </w:style>
  <w:style w:type="character" w:styleId="Refdecomentario">
    <w:name w:val="annotation reference"/>
    <w:basedOn w:val="Fuentedeprrafopredeter"/>
    <w:uiPriority w:val="99"/>
    <w:semiHidden/>
    <w:unhideWhenUsed/>
    <w:rsid w:val="005D2FD5"/>
    <w:rPr>
      <w:sz w:val="16"/>
      <w:szCs w:val="16"/>
    </w:rPr>
  </w:style>
  <w:style w:type="paragraph" w:styleId="Textocomentario">
    <w:name w:val="annotation text"/>
    <w:basedOn w:val="Normal"/>
    <w:link w:val="TextocomentarioCar"/>
    <w:uiPriority w:val="99"/>
    <w:unhideWhenUsed/>
    <w:rsid w:val="005D2FD5"/>
    <w:pPr>
      <w:spacing w:line="240" w:lineRule="auto"/>
    </w:pPr>
    <w:rPr>
      <w:sz w:val="20"/>
      <w:szCs w:val="20"/>
    </w:rPr>
  </w:style>
  <w:style w:type="character" w:customStyle="1" w:styleId="TextocomentarioCar">
    <w:name w:val="Texto comentario Car"/>
    <w:basedOn w:val="Fuentedeprrafopredeter"/>
    <w:link w:val="Textocomentario"/>
    <w:uiPriority w:val="99"/>
    <w:rsid w:val="005D2FD5"/>
    <w:rPr>
      <w:rFonts w:ascii="Liberation Serif" w:hAnsi="Liberation Serif"/>
      <w:sz w:val="20"/>
      <w:szCs w:val="20"/>
    </w:rPr>
  </w:style>
  <w:style w:type="paragraph" w:styleId="Asuntodelcomentario">
    <w:name w:val="annotation subject"/>
    <w:basedOn w:val="Textocomentario"/>
    <w:next w:val="Textocomentario"/>
    <w:link w:val="AsuntodelcomentarioCar"/>
    <w:uiPriority w:val="99"/>
    <w:semiHidden/>
    <w:unhideWhenUsed/>
    <w:rsid w:val="005D2FD5"/>
    <w:rPr>
      <w:b/>
      <w:bCs/>
    </w:rPr>
  </w:style>
  <w:style w:type="character" w:customStyle="1" w:styleId="AsuntodelcomentarioCar">
    <w:name w:val="Asunto del comentario Car"/>
    <w:basedOn w:val="TextocomentarioCar"/>
    <w:link w:val="Asuntodelcomentario"/>
    <w:uiPriority w:val="99"/>
    <w:semiHidden/>
    <w:rsid w:val="005D2FD5"/>
    <w:rPr>
      <w:rFonts w:ascii="Liberation Serif" w:hAnsi="Liberation Serif"/>
      <w:b/>
      <w:bCs/>
      <w:sz w:val="20"/>
      <w:szCs w:val="20"/>
    </w:rPr>
  </w:style>
  <w:style w:type="paragraph" w:styleId="Prrafodelista">
    <w:name w:val="List Paragraph"/>
    <w:basedOn w:val="Normal"/>
    <w:uiPriority w:val="34"/>
    <w:qFormat/>
    <w:rsid w:val="00011313"/>
    <w:pPr>
      <w:ind w:left="720"/>
      <w:contextualSpacing/>
    </w:pPr>
  </w:style>
  <w:style w:type="paragraph" w:styleId="Revisin">
    <w:name w:val="Revision"/>
    <w:hidden/>
    <w:uiPriority w:val="99"/>
    <w:semiHidden/>
    <w:rsid w:val="00C3479E"/>
    <w:pPr>
      <w:spacing w:after="0" w:line="240" w:lineRule="auto"/>
    </w:pPr>
  </w:style>
  <w:style w:type="paragraph" w:styleId="Encabezado">
    <w:name w:val="header"/>
    <w:basedOn w:val="Normal"/>
    <w:link w:val="EncabezadoCar"/>
    <w:uiPriority w:val="99"/>
    <w:unhideWhenUsed/>
    <w:rsid w:val="00F304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0456"/>
    <w:rPr>
      <w:rFonts w:ascii="Liberation Serif" w:hAnsi="Liberation Serif"/>
      <w:sz w:val="24"/>
      <w:szCs w:val="24"/>
      <w:lang w:val="en-GB"/>
    </w:rPr>
  </w:style>
  <w:style w:type="paragraph" w:styleId="Piedepgina">
    <w:name w:val="footer"/>
    <w:basedOn w:val="Normal"/>
    <w:link w:val="PiedepginaCar"/>
    <w:uiPriority w:val="99"/>
    <w:unhideWhenUsed/>
    <w:rsid w:val="00F304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0456"/>
    <w:rPr>
      <w:rFonts w:ascii="Liberation Serif" w:hAnsi="Liberation Serif"/>
      <w:sz w:val="24"/>
      <w:szCs w:val="24"/>
      <w:lang w:val="en-GB"/>
    </w:rPr>
  </w:style>
  <w:style w:type="paragraph" w:customStyle="1" w:styleId="Default">
    <w:name w:val="Default"/>
    <w:rsid w:val="00211BD7"/>
    <w:pPr>
      <w:autoSpaceDE w:val="0"/>
      <w:autoSpaceDN w:val="0"/>
      <w:adjustRightInd w:val="0"/>
      <w:spacing w:after="0" w:line="240" w:lineRule="auto"/>
    </w:pPr>
    <w:rPr>
      <w:color w:val="00000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5C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3"/>
    <w:pPr>
      <w:spacing w:after="0" w:line="240" w:lineRule="auto"/>
    </w:pPr>
    <w:tblPr>
      <w:tblStyleRowBandSize w:val="1"/>
      <w:tblStyleColBandSize w:val="1"/>
      <w:tblCellMar>
        <w:left w:w="108" w:type="dxa"/>
        <w:right w:w="108" w:type="dxa"/>
      </w:tblCellMar>
    </w:tblPr>
  </w:style>
  <w:style w:type="table" w:customStyle="1" w:styleId="a6">
    <w:basedOn w:val="TableNormal3"/>
    <w:pPr>
      <w:spacing w:after="0" w:line="240" w:lineRule="auto"/>
    </w:pPr>
    <w:tblPr>
      <w:tblStyleRowBandSize w:val="1"/>
      <w:tblStyleColBandSize w:val="1"/>
      <w:tblCellMar>
        <w:left w:w="108" w:type="dxa"/>
        <w:right w:w="108" w:type="dxa"/>
      </w:tblCellMar>
    </w:tblPr>
  </w:style>
  <w:style w:type="table" w:customStyle="1" w:styleId="a7">
    <w:basedOn w:val="TableNormal3"/>
    <w:pPr>
      <w:spacing w:after="0" w:line="240" w:lineRule="auto"/>
    </w:pPr>
    <w:tblPr>
      <w:tblStyleRowBandSize w:val="1"/>
      <w:tblStyleColBandSize w:val="1"/>
      <w:tblCellMar>
        <w:left w:w="108" w:type="dxa"/>
        <w:right w:w="108" w:type="dxa"/>
      </w:tblCellMar>
    </w:tblPr>
  </w:style>
  <w:style w:type="table" w:customStyle="1" w:styleId="a8">
    <w:basedOn w:val="TableNormal3"/>
    <w:pPr>
      <w:spacing w:after="0" w:line="240" w:lineRule="auto"/>
    </w:pPr>
    <w:tblPr>
      <w:tblStyleRowBandSize w:val="1"/>
      <w:tblStyleColBandSize w:val="1"/>
      <w:tblCellMar>
        <w:left w:w="108" w:type="dxa"/>
        <w:right w:w="108" w:type="dxa"/>
      </w:tblCellMar>
    </w:tblPr>
  </w:style>
  <w:style w:type="table" w:customStyle="1" w:styleId="a9">
    <w:basedOn w:val="TableNormal3"/>
    <w:pPr>
      <w:spacing w:after="0" w:line="240" w:lineRule="auto"/>
    </w:pPr>
    <w:tblPr>
      <w:tblStyleRowBandSize w:val="1"/>
      <w:tblStyleColBandSize w:val="1"/>
      <w:tblCellMar>
        <w:left w:w="108" w:type="dxa"/>
        <w:right w:w="108" w:type="dxa"/>
      </w:tblCellMar>
    </w:tblPr>
  </w:style>
  <w:style w:type="table" w:customStyle="1" w:styleId="aa">
    <w:basedOn w:val="TableNormal3"/>
    <w:pPr>
      <w:spacing w:after="0" w:line="240" w:lineRule="auto"/>
    </w:pPr>
    <w:tblPr>
      <w:tblStyleRowBandSize w:val="1"/>
      <w:tblStyleColBandSize w:val="1"/>
      <w:tblCellMar>
        <w:left w:w="108" w:type="dxa"/>
        <w:right w:w="108" w:type="dxa"/>
      </w:tblCellMar>
    </w:tbl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3"/>
    <w:pPr>
      <w:spacing w:after="0" w:line="240" w:lineRule="auto"/>
    </w:pPr>
    <w:tblPr>
      <w:tblStyleRowBandSize w:val="1"/>
      <w:tblStyleColBandSize w:val="1"/>
      <w:tblCellMar>
        <w:left w:w="108" w:type="dxa"/>
        <w:right w:w="108" w:type="dxa"/>
      </w:tblCellMar>
    </w:tblPr>
  </w:style>
  <w:style w:type="table" w:customStyle="1" w:styleId="af1">
    <w:basedOn w:val="TableNormal3"/>
    <w:tblPr>
      <w:tblStyleRowBandSize w:val="1"/>
      <w:tblStyleColBandSize w:val="1"/>
      <w:tblCellMar>
        <w:left w:w="70" w:type="dxa"/>
        <w:right w:w="70" w:type="dxa"/>
      </w:tblCellMar>
    </w:tblPr>
  </w:style>
  <w:style w:type="table" w:customStyle="1" w:styleId="af2">
    <w:basedOn w:val="TableNormal3"/>
    <w:pPr>
      <w:spacing w:after="0" w:line="240" w:lineRule="auto"/>
    </w:pPr>
    <w:tblPr>
      <w:tblStyleRowBandSize w:val="1"/>
      <w:tblStyleColBandSize w:val="1"/>
      <w:tblCellMar>
        <w:left w:w="70" w:type="dxa"/>
        <w:right w:w="70" w:type="dxa"/>
      </w:tblCellMar>
    </w:tblPr>
  </w:style>
  <w:style w:type="table" w:customStyle="1" w:styleId="af3">
    <w:basedOn w:val="TableNormal3"/>
    <w:pPr>
      <w:spacing w:after="0" w:line="240" w:lineRule="auto"/>
    </w:pPr>
    <w:tblPr>
      <w:tblStyleRowBandSize w:val="1"/>
      <w:tblStyleColBandSize w:val="1"/>
      <w:tblCellMar>
        <w:left w:w="70" w:type="dxa"/>
        <w:right w:w="70" w:type="dxa"/>
      </w:tblCellMar>
    </w:tblPr>
  </w:style>
  <w:style w:type="table" w:customStyle="1" w:styleId="af4">
    <w:basedOn w:val="TableNormal3"/>
    <w:pPr>
      <w:spacing w:after="0" w:line="240" w:lineRule="auto"/>
    </w:pPr>
    <w:tblPr>
      <w:tblStyleRowBandSize w:val="1"/>
      <w:tblStyleColBandSize w:val="1"/>
      <w:tblCellMar>
        <w:left w:w="70" w:type="dxa"/>
        <w:right w:w="70" w:type="dxa"/>
      </w:tblCellMar>
    </w:tblPr>
  </w:style>
  <w:style w:type="table" w:customStyle="1" w:styleId="af5">
    <w:basedOn w:val="TableNormal3"/>
    <w:pPr>
      <w:spacing w:after="0" w:line="240" w:lineRule="auto"/>
    </w:pPr>
    <w:tblPr>
      <w:tblStyleRowBandSize w:val="1"/>
      <w:tblStyleColBandSize w:val="1"/>
      <w:tblCellMar>
        <w:left w:w="70" w:type="dxa"/>
        <w:right w:w="70" w:type="dxa"/>
      </w:tblCellMar>
    </w:tblPr>
  </w:style>
  <w:style w:type="table" w:customStyle="1" w:styleId="af6">
    <w:basedOn w:val="TableNormal3"/>
    <w:pPr>
      <w:spacing w:after="0" w:line="240" w:lineRule="auto"/>
    </w:pPr>
    <w:tblPr>
      <w:tblStyleRowBandSize w:val="1"/>
      <w:tblStyleColBandSize w:val="1"/>
      <w:tblCellMar>
        <w:left w:w="70" w:type="dxa"/>
        <w:right w:w="70" w:type="dxa"/>
      </w:tblCellMar>
    </w:tblPr>
  </w:style>
  <w:style w:type="table" w:customStyle="1" w:styleId="af7">
    <w:basedOn w:val="TableNormal3"/>
    <w:pPr>
      <w:spacing w:after="0" w:line="240" w:lineRule="auto"/>
    </w:pPr>
    <w:tblPr>
      <w:tblStyleRowBandSize w:val="1"/>
      <w:tblStyleColBandSize w:val="1"/>
      <w:tblCellMar>
        <w:left w:w="70" w:type="dxa"/>
        <w:right w:w="70" w:type="dxa"/>
      </w:tblCellMar>
    </w:tblPr>
  </w:style>
  <w:style w:type="table" w:customStyle="1" w:styleId="af8">
    <w:basedOn w:val="TableNormal3"/>
    <w:pPr>
      <w:spacing w:after="0" w:line="240" w:lineRule="auto"/>
    </w:pPr>
    <w:tblPr>
      <w:tblStyleRowBandSize w:val="1"/>
      <w:tblStyleColBandSize w:val="1"/>
      <w:tblCellMar>
        <w:left w:w="70" w:type="dxa"/>
        <w:right w:w="70" w:type="dxa"/>
      </w:tblCellMar>
    </w:tblPr>
  </w:style>
  <w:style w:type="table" w:customStyle="1" w:styleId="af9">
    <w:basedOn w:val="TableNormal3"/>
    <w:pPr>
      <w:spacing w:after="0" w:line="240" w:lineRule="auto"/>
    </w:pPr>
    <w:tblPr>
      <w:tblStyleRowBandSize w:val="1"/>
      <w:tblStyleColBandSize w:val="1"/>
      <w:tblCellMar>
        <w:left w:w="70" w:type="dxa"/>
        <w:right w:w="70" w:type="dxa"/>
      </w:tblCellMar>
    </w:tblPr>
  </w:style>
  <w:style w:type="table" w:customStyle="1" w:styleId="afa">
    <w:basedOn w:val="TableNormal3"/>
    <w:pPr>
      <w:spacing w:after="0" w:line="240" w:lineRule="auto"/>
    </w:pPr>
    <w:tblPr>
      <w:tblStyleRowBandSize w:val="1"/>
      <w:tblStyleColBandSize w:val="1"/>
      <w:tblCellMar>
        <w:left w:w="70" w:type="dxa"/>
        <w:right w:w="70" w:type="dxa"/>
      </w:tblCellMar>
    </w:tblPr>
  </w:style>
  <w:style w:type="table" w:customStyle="1" w:styleId="afb">
    <w:basedOn w:val="TableNormal3"/>
    <w:pPr>
      <w:spacing w:after="0" w:line="240" w:lineRule="auto"/>
    </w:pPr>
    <w:tblPr>
      <w:tblStyleRowBandSize w:val="1"/>
      <w:tblStyleColBandSize w:val="1"/>
      <w:tblCellMar>
        <w:left w:w="70" w:type="dxa"/>
        <w:right w:w="70" w:type="dxa"/>
      </w:tblCellMar>
    </w:tblPr>
  </w:style>
  <w:style w:type="table" w:customStyle="1" w:styleId="afc">
    <w:basedOn w:val="TableNormal3"/>
    <w:pPr>
      <w:spacing w:after="0" w:line="240" w:lineRule="auto"/>
    </w:pPr>
    <w:tblPr>
      <w:tblStyleRowBandSize w:val="1"/>
      <w:tblStyleColBandSize w:val="1"/>
      <w:tblCellMar>
        <w:left w:w="70" w:type="dxa"/>
        <w:right w:w="70" w:type="dxa"/>
      </w:tblCellMar>
    </w:tblPr>
  </w:style>
  <w:style w:type="table" w:customStyle="1" w:styleId="afd">
    <w:basedOn w:val="TableNormal3"/>
    <w:pPr>
      <w:spacing w:after="0" w:line="240" w:lineRule="auto"/>
    </w:pPr>
    <w:tblPr>
      <w:tblStyleRowBandSize w:val="1"/>
      <w:tblStyleColBandSize w:val="1"/>
      <w:tblCellMar>
        <w:left w:w="70" w:type="dxa"/>
        <w:right w:w="70" w:type="dxa"/>
      </w:tblCellMar>
    </w:tblPr>
  </w:style>
  <w:style w:type="table" w:customStyle="1" w:styleId="afe">
    <w:basedOn w:val="TableNormal3"/>
    <w:pPr>
      <w:spacing w:after="0" w:line="240" w:lineRule="auto"/>
    </w:pPr>
    <w:tblPr>
      <w:tblStyleRowBandSize w:val="1"/>
      <w:tblStyleColBandSize w:val="1"/>
      <w:tblCellMar>
        <w:left w:w="70" w:type="dxa"/>
        <w:right w:w="70" w:type="dxa"/>
      </w:tblCellMar>
    </w:tblPr>
  </w:style>
  <w:style w:type="table" w:customStyle="1" w:styleId="aff">
    <w:basedOn w:val="TableNormal3"/>
    <w:pPr>
      <w:spacing w:after="0" w:line="240" w:lineRule="auto"/>
    </w:pPr>
    <w:tblPr>
      <w:tblStyleRowBandSize w:val="1"/>
      <w:tblStyleColBandSize w:val="1"/>
      <w:tblCellMar>
        <w:left w:w="70" w:type="dxa"/>
        <w:right w:w="70" w:type="dxa"/>
      </w:tblCellMar>
    </w:tblPr>
  </w:style>
  <w:style w:type="table" w:customStyle="1" w:styleId="aff0">
    <w:basedOn w:val="TableNormal3"/>
    <w:pPr>
      <w:spacing w:after="0" w:line="240" w:lineRule="auto"/>
    </w:pPr>
    <w:tblPr>
      <w:tblStyleRowBandSize w:val="1"/>
      <w:tblStyleColBandSize w:val="1"/>
      <w:tblCellMar>
        <w:left w:w="70" w:type="dxa"/>
        <w:right w:w="70" w:type="dxa"/>
      </w:tblCellMar>
    </w:tblPr>
  </w:style>
  <w:style w:type="table" w:customStyle="1" w:styleId="aff1">
    <w:basedOn w:val="TableNormal3"/>
    <w:pPr>
      <w:spacing w:after="0" w:line="240" w:lineRule="auto"/>
    </w:pPr>
    <w:tblPr>
      <w:tblStyleRowBandSize w:val="1"/>
      <w:tblStyleColBandSize w:val="1"/>
      <w:tblCellMar>
        <w:left w:w="70" w:type="dxa"/>
        <w:right w:w="70" w:type="dxa"/>
      </w:tblCellMar>
    </w:tblPr>
  </w:style>
  <w:style w:type="table" w:customStyle="1" w:styleId="aff2">
    <w:basedOn w:val="TableNormal3"/>
    <w:pPr>
      <w:spacing w:after="0" w:line="240" w:lineRule="auto"/>
    </w:pPr>
    <w:tblPr>
      <w:tblStyleRowBandSize w:val="1"/>
      <w:tblStyleColBandSize w:val="1"/>
      <w:tblCellMar>
        <w:left w:w="70" w:type="dxa"/>
        <w:right w:w="70" w:type="dxa"/>
      </w:tblCellMar>
    </w:tblPr>
  </w:style>
  <w:style w:type="table" w:customStyle="1" w:styleId="aff3">
    <w:basedOn w:val="TableNormal3"/>
    <w:pPr>
      <w:spacing w:after="0" w:line="240" w:lineRule="auto"/>
    </w:pPr>
    <w:tblPr>
      <w:tblStyleRowBandSize w:val="1"/>
      <w:tblStyleColBandSize w:val="1"/>
      <w:tblCellMar>
        <w:left w:w="70" w:type="dxa"/>
        <w:right w:w="70" w:type="dxa"/>
      </w:tblCellMar>
    </w:tblPr>
  </w:style>
  <w:style w:type="table" w:customStyle="1" w:styleId="aff4">
    <w:basedOn w:val="TableNormal3"/>
    <w:pPr>
      <w:spacing w:after="0" w:line="240" w:lineRule="auto"/>
    </w:pPr>
    <w:tblPr>
      <w:tblStyleRowBandSize w:val="1"/>
      <w:tblStyleColBandSize w:val="1"/>
      <w:tblCellMar>
        <w:left w:w="70" w:type="dxa"/>
        <w:right w:w="70" w:type="dxa"/>
      </w:tblCellMar>
    </w:tblPr>
  </w:style>
  <w:style w:type="table" w:customStyle="1" w:styleId="aff5">
    <w:basedOn w:val="TableNormal1"/>
    <w:pPr>
      <w:spacing w:after="0" w:line="240" w:lineRule="auto"/>
    </w:pPr>
    <w:tblPr>
      <w:tblStyleRowBandSize w:val="1"/>
      <w:tblStyleColBandSize w:val="1"/>
      <w:tblCellMar>
        <w:left w:w="70" w:type="dxa"/>
        <w:right w:w="70" w:type="dxa"/>
      </w:tblCellMar>
    </w:tblPr>
  </w:style>
  <w:style w:type="table" w:customStyle="1" w:styleId="aff6">
    <w:basedOn w:val="TableNormal1"/>
    <w:pPr>
      <w:spacing w:after="0" w:line="240" w:lineRule="auto"/>
    </w:pPr>
    <w:tblPr>
      <w:tblStyleRowBandSize w:val="1"/>
      <w:tblStyleColBandSize w:val="1"/>
      <w:tblCellMar>
        <w:left w:w="70" w:type="dxa"/>
        <w:right w:w="70" w:type="dxa"/>
      </w:tblCellMar>
    </w:tblPr>
  </w:style>
  <w:style w:type="table" w:customStyle="1" w:styleId="aff7">
    <w:basedOn w:val="TableNormal1"/>
    <w:pPr>
      <w:spacing w:after="0" w:line="240" w:lineRule="auto"/>
    </w:pPr>
    <w:tblPr>
      <w:tblStyleRowBandSize w:val="1"/>
      <w:tblStyleColBandSize w:val="1"/>
      <w:tblCellMar>
        <w:left w:w="70" w:type="dxa"/>
        <w:right w:w="70" w:type="dxa"/>
      </w:tblCellMar>
    </w:tblPr>
  </w:style>
  <w:style w:type="table" w:customStyle="1" w:styleId="aff8">
    <w:basedOn w:val="TableNormal1"/>
    <w:pPr>
      <w:spacing w:after="0" w:line="240" w:lineRule="auto"/>
    </w:pPr>
    <w:tblPr>
      <w:tblStyleRowBandSize w:val="1"/>
      <w:tblStyleColBandSize w:val="1"/>
      <w:tblCellMar>
        <w:left w:w="70" w:type="dxa"/>
        <w:right w:w="70" w:type="dxa"/>
      </w:tblCellMar>
    </w:tblPr>
  </w:style>
  <w:style w:type="table" w:customStyle="1" w:styleId="aff9">
    <w:basedOn w:val="TableNormal1"/>
    <w:pPr>
      <w:spacing w:after="0" w:line="240" w:lineRule="auto"/>
    </w:pPr>
    <w:tblPr>
      <w:tblStyleRowBandSize w:val="1"/>
      <w:tblStyleColBandSize w:val="1"/>
      <w:tblCellMar>
        <w:left w:w="70" w:type="dxa"/>
        <w:right w:w="70" w:type="dxa"/>
      </w:tblCellMar>
    </w:tblPr>
  </w:style>
  <w:style w:type="table" w:customStyle="1" w:styleId="affa">
    <w:basedOn w:val="TableNormal1"/>
    <w:pPr>
      <w:spacing w:after="0" w:line="240" w:lineRule="auto"/>
    </w:pPr>
    <w:tblPr>
      <w:tblStyleRowBandSize w:val="1"/>
      <w:tblStyleColBandSize w:val="1"/>
      <w:tblCellMar>
        <w:left w:w="70" w:type="dxa"/>
        <w:right w:w="70" w:type="dxa"/>
      </w:tblCellMar>
    </w:tblPr>
  </w:style>
  <w:style w:type="table" w:customStyle="1" w:styleId="affb">
    <w:basedOn w:val="TableNormal1"/>
    <w:pPr>
      <w:spacing w:after="0" w:line="240" w:lineRule="auto"/>
    </w:pPr>
    <w:tblPr>
      <w:tblStyleRowBandSize w:val="1"/>
      <w:tblStyleColBandSize w:val="1"/>
      <w:tblCellMar>
        <w:left w:w="70" w:type="dxa"/>
        <w:right w:w="70" w:type="dxa"/>
      </w:tblCellMar>
    </w:tblPr>
  </w:style>
  <w:style w:type="table" w:customStyle="1" w:styleId="affc">
    <w:basedOn w:val="TableNormal1"/>
    <w:pPr>
      <w:spacing w:after="0" w:line="240" w:lineRule="auto"/>
    </w:pPr>
    <w:tblPr>
      <w:tblStyleRowBandSize w:val="1"/>
      <w:tblStyleColBandSize w:val="1"/>
      <w:tblCellMar>
        <w:left w:w="70" w:type="dxa"/>
        <w:right w:w="70" w:type="dxa"/>
      </w:tblCellMar>
    </w:tblPr>
  </w:style>
  <w:style w:type="table" w:customStyle="1" w:styleId="affd">
    <w:basedOn w:val="TableNormal1"/>
    <w:pPr>
      <w:spacing w:after="0" w:line="240" w:lineRule="auto"/>
    </w:pPr>
    <w:tblPr>
      <w:tblStyleRowBandSize w:val="1"/>
      <w:tblStyleColBandSize w:val="1"/>
      <w:tblCellMar>
        <w:left w:w="70" w:type="dxa"/>
        <w:right w:w="70" w:type="dxa"/>
      </w:tblCellMar>
    </w:tblPr>
  </w:style>
  <w:style w:type="table" w:customStyle="1" w:styleId="affe">
    <w:basedOn w:val="TableNormal1"/>
    <w:pPr>
      <w:spacing w:after="0" w:line="240" w:lineRule="auto"/>
    </w:pPr>
    <w:tblPr>
      <w:tblStyleRowBandSize w:val="1"/>
      <w:tblStyleColBandSize w:val="1"/>
      <w:tblCellMar>
        <w:left w:w="70" w:type="dxa"/>
        <w:right w:w="70" w:type="dxa"/>
      </w:tblCellMar>
    </w:tblPr>
  </w:style>
  <w:style w:type="table" w:customStyle="1" w:styleId="afff">
    <w:basedOn w:val="TableNormal1"/>
    <w:pPr>
      <w:spacing w:after="0" w:line="240" w:lineRule="auto"/>
    </w:pPr>
    <w:tblPr>
      <w:tblStyleRowBandSize w:val="1"/>
      <w:tblStyleColBandSize w:val="1"/>
      <w:tblCellMar>
        <w:left w:w="70" w:type="dxa"/>
        <w:right w:w="70" w:type="dxa"/>
      </w:tblCellMar>
    </w:tblPr>
  </w:style>
  <w:style w:type="table" w:customStyle="1" w:styleId="afff0">
    <w:basedOn w:val="TableNormal1"/>
    <w:pPr>
      <w:spacing w:after="0" w:line="240" w:lineRule="auto"/>
    </w:pPr>
    <w:tblPr>
      <w:tblStyleRowBandSize w:val="1"/>
      <w:tblStyleColBandSize w:val="1"/>
      <w:tblCellMar>
        <w:left w:w="70" w:type="dxa"/>
        <w:right w:w="70" w:type="dxa"/>
      </w:tblCellMar>
    </w:tblPr>
  </w:style>
  <w:style w:type="table" w:customStyle="1" w:styleId="afff1">
    <w:basedOn w:val="TableNormal1"/>
    <w:pPr>
      <w:spacing w:after="0" w:line="240" w:lineRule="auto"/>
    </w:pPr>
    <w:tblPr>
      <w:tblStyleRowBandSize w:val="1"/>
      <w:tblStyleColBandSize w:val="1"/>
      <w:tblCellMar>
        <w:left w:w="70" w:type="dxa"/>
        <w:right w:w="70" w:type="dxa"/>
      </w:tblCellMar>
    </w:tblPr>
  </w:style>
  <w:style w:type="table" w:customStyle="1" w:styleId="afff2">
    <w:basedOn w:val="TableNormal1"/>
    <w:pPr>
      <w:spacing w:after="0" w:line="240" w:lineRule="auto"/>
    </w:pPr>
    <w:tblPr>
      <w:tblStyleRowBandSize w:val="1"/>
      <w:tblStyleColBandSize w:val="1"/>
      <w:tblCellMar>
        <w:left w:w="70" w:type="dxa"/>
        <w:right w:w="70" w:type="dxa"/>
      </w:tblCellMar>
    </w:tblPr>
  </w:style>
  <w:style w:type="table" w:customStyle="1" w:styleId="afff3">
    <w:basedOn w:val="TableNormal1"/>
    <w:pPr>
      <w:spacing w:after="0" w:line="240" w:lineRule="auto"/>
    </w:pPr>
    <w:tblPr>
      <w:tblStyleRowBandSize w:val="1"/>
      <w:tblStyleColBandSize w:val="1"/>
      <w:tblCellMar>
        <w:left w:w="70" w:type="dxa"/>
        <w:right w:w="70" w:type="dxa"/>
      </w:tblCellMar>
    </w:tblPr>
  </w:style>
  <w:style w:type="table" w:customStyle="1" w:styleId="afff4">
    <w:basedOn w:val="TableNormal1"/>
    <w:pPr>
      <w:spacing w:after="0" w:line="240" w:lineRule="auto"/>
    </w:pPr>
    <w:tblPr>
      <w:tblStyleRowBandSize w:val="1"/>
      <w:tblStyleColBandSize w:val="1"/>
      <w:tblCellMar>
        <w:left w:w="70" w:type="dxa"/>
        <w:right w:w="70" w:type="dxa"/>
      </w:tblCellMar>
    </w:tblPr>
  </w:style>
  <w:style w:type="table" w:customStyle="1" w:styleId="afff5">
    <w:basedOn w:val="TableNormal1"/>
    <w:pPr>
      <w:spacing w:after="0" w:line="240" w:lineRule="auto"/>
    </w:pPr>
    <w:tblPr>
      <w:tblStyleRowBandSize w:val="1"/>
      <w:tblStyleColBandSize w:val="1"/>
      <w:tblCellMar>
        <w:left w:w="70" w:type="dxa"/>
        <w:right w:w="70" w:type="dxa"/>
      </w:tblCellMar>
    </w:tblPr>
  </w:style>
  <w:style w:type="table" w:customStyle="1" w:styleId="afff6">
    <w:basedOn w:val="TableNormal1"/>
    <w:pPr>
      <w:spacing w:after="0" w:line="240" w:lineRule="auto"/>
    </w:pPr>
    <w:tblPr>
      <w:tblStyleRowBandSize w:val="1"/>
      <w:tblStyleColBandSize w:val="1"/>
      <w:tblCellMar>
        <w:left w:w="70" w:type="dxa"/>
        <w:right w:w="70" w:type="dxa"/>
      </w:tblCellMar>
    </w:tblPr>
  </w:style>
  <w:style w:type="table" w:customStyle="1" w:styleId="afff7">
    <w:basedOn w:val="TableNormal1"/>
    <w:pPr>
      <w:spacing w:after="0" w:line="240" w:lineRule="auto"/>
    </w:pPr>
    <w:tblPr>
      <w:tblStyleRowBandSize w:val="1"/>
      <w:tblStyleColBandSize w:val="1"/>
      <w:tblCellMar>
        <w:left w:w="70" w:type="dxa"/>
        <w:right w:w="70" w:type="dxa"/>
      </w:tblCellMar>
    </w:tblPr>
  </w:style>
  <w:style w:type="table" w:customStyle="1" w:styleId="afff8">
    <w:basedOn w:val="TableNormal1"/>
    <w:pPr>
      <w:spacing w:after="0" w:line="240" w:lineRule="auto"/>
    </w:pPr>
    <w:tblPr>
      <w:tblStyleRowBandSize w:val="1"/>
      <w:tblStyleColBandSize w:val="1"/>
      <w:tblCellMar>
        <w:left w:w="70" w:type="dxa"/>
        <w:right w:w="70" w:type="dxa"/>
      </w:tblCellMar>
    </w:tblPr>
  </w:style>
  <w:style w:type="table" w:customStyle="1" w:styleId="afff9">
    <w:basedOn w:val="TableNormal1"/>
    <w:pPr>
      <w:spacing w:after="0" w:line="240" w:lineRule="auto"/>
    </w:pPr>
    <w:tblPr>
      <w:tblStyleRowBandSize w:val="1"/>
      <w:tblStyleColBandSize w:val="1"/>
      <w:tblCellMar>
        <w:left w:w="70" w:type="dxa"/>
        <w:right w:w="70" w:type="dxa"/>
      </w:tblCellMar>
    </w:tblPr>
  </w:style>
  <w:style w:type="table" w:customStyle="1" w:styleId="afffa">
    <w:basedOn w:val="TableNormal1"/>
    <w:pPr>
      <w:spacing w:after="0" w:line="240" w:lineRule="auto"/>
    </w:pPr>
    <w:tblPr>
      <w:tblStyleRowBandSize w:val="1"/>
      <w:tblStyleColBandSize w:val="1"/>
      <w:tblCellMar>
        <w:left w:w="70" w:type="dxa"/>
        <w:right w:w="70" w:type="dxa"/>
      </w:tblCellMar>
    </w:tblPr>
  </w:style>
  <w:style w:type="table" w:customStyle="1" w:styleId="afffb">
    <w:basedOn w:val="TableNormal1"/>
    <w:pPr>
      <w:spacing w:after="0" w:line="240" w:lineRule="auto"/>
    </w:pPr>
    <w:tblPr>
      <w:tblStyleRowBandSize w:val="1"/>
      <w:tblStyleColBandSize w:val="1"/>
      <w:tblCellMar>
        <w:left w:w="70" w:type="dxa"/>
        <w:right w:w="70" w:type="dxa"/>
      </w:tblCellMar>
    </w:tblPr>
  </w:style>
  <w:style w:type="table" w:customStyle="1" w:styleId="afffc">
    <w:basedOn w:val="TableNormal1"/>
    <w:pPr>
      <w:spacing w:after="0" w:line="240" w:lineRule="auto"/>
    </w:pPr>
    <w:tblPr>
      <w:tblStyleRowBandSize w:val="1"/>
      <w:tblStyleColBandSize w:val="1"/>
      <w:tblCellMar>
        <w:left w:w="70" w:type="dxa"/>
        <w:right w:w="70" w:type="dxa"/>
      </w:tblCellMar>
    </w:tblPr>
  </w:style>
  <w:style w:type="table" w:customStyle="1" w:styleId="afffd">
    <w:basedOn w:val="TableNormal1"/>
    <w:pPr>
      <w:spacing w:after="0" w:line="240" w:lineRule="auto"/>
    </w:pPr>
    <w:tblPr>
      <w:tblStyleRowBandSize w:val="1"/>
      <w:tblStyleColBandSize w:val="1"/>
      <w:tblCellMar>
        <w:left w:w="70" w:type="dxa"/>
        <w:right w:w="70" w:type="dxa"/>
      </w:tblCellMar>
    </w:tblPr>
  </w:style>
  <w:style w:type="table" w:customStyle="1" w:styleId="afffe">
    <w:basedOn w:val="TableNormal0"/>
    <w:pPr>
      <w:spacing w:after="0" w:line="240" w:lineRule="auto"/>
    </w:pPr>
    <w:tblPr>
      <w:tblStyleRowBandSize w:val="1"/>
      <w:tblStyleColBandSize w:val="1"/>
      <w:tblCellMar>
        <w:left w:w="70" w:type="dxa"/>
        <w:right w:w="70" w:type="dxa"/>
      </w:tblCellMar>
    </w:tblPr>
  </w:style>
  <w:style w:type="table" w:customStyle="1" w:styleId="affff">
    <w:basedOn w:val="TableNormal0"/>
    <w:pPr>
      <w:spacing w:after="0" w:line="240" w:lineRule="auto"/>
    </w:pPr>
    <w:tblPr>
      <w:tblStyleRowBandSize w:val="1"/>
      <w:tblStyleColBandSize w:val="1"/>
      <w:tblCellMar>
        <w:left w:w="70" w:type="dxa"/>
        <w:right w:w="70" w:type="dxa"/>
      </w:tblCellMar>
    </w:tblPr>
  </w:style>
  <w:style w:type="table" w:customStyle="1" w:styleId="affff0">
    <w:basedOn w:val="TableNormal0"/>
    <w:pPr>
      <w:spacing w:after="0" w:line="240" w:lineRule="auto"/>
    </w:pPr>
    <w:tblPr>
      <w:tblStyleRowBandSize w:val="1"/>
      <w:tblStyleColBandSize w:val="1"/>
      <w:tblCellMar>
        <w:left w:w="70" w:type="dxa"/>
        <w:right w:w="70" w:type="dxa"/>
      </w:tblCellMar>
    </w:tblPr>
  </w:style>
  <w:style w:type="table" w:customStyle="1" w:styleId="affff1">
    <w:basedOn w:val="TableNormal0"/>
    <w:pPr>
      <w:spacing w:after="0" w:line="240" w:lineRule="auto"/>
    </w:pPr>
    <w:tblPr>
      <w:tblStyleRowBandSize w:val="1"/>
      <w:tblStyleColBandSize w:val="1"/>
      <w:tblCellMar>
        <w:left w:w="70" w:type="dxa"/>
        <w:right w:w="70" w:type="dxa"/>
      </w:tblCellMar>
    </w:tblPr>
  </w:style>
  <w:style w:type="table" w:customStyle="1" w:styleId="affff2">
    <w:basedOn w:val="TableNormal0"/>
    <w:pPr>
      <w:spacing w:after="0" w:line="240" w:lineRule="auto"/>
    </w:pPr>
    <w:tblPr>
      <w:tblStyleRowBandSize w:val="1"/>
      <w:tblStyleColBandSize w:val="1"/>
      <w:tblCellMar>
        <w:left w:w="70" w:type="dxa"/>
        <w:right w:w="70" w:type="dxa"/>
      </w:tblCellMar>
    </w:tblPr>
  </w:style>
  <w:style w:type="table" w:customStyle="1" w:styleId="affff3">
    <w:basedOn w:val="TableNormal0"/>
    <w:pPr>
      <w:spacing w:after="0" w:line="240" w:lineRule="auto"/>
    </w:pPr>
    <w:tblPr>
      <w:tblStyleRowBandSize w:val="1"/>
      <w:tblStyleColBandSize w:val="1"/>
      <w:tblCellMar>
        <w:left w:w="70" w:type="dxa"/>
        <w:right w:w="70" w:type="dxa"/>
      </w:tblCellMar>
    </w:tblPr>
  </w:style>
  <w:style w:type="table" w:customStyle="1" w:styleId="affff4">
    <w:basedOn w:val="TableNormal0"/>
    <w:pPr>
      <w:spacing w:after="0" w:line="240" w:lineRule="auto"/>
    </w:pPr>
    <w:tblPr>
      <w:tblStyleRowBandSize w:val="1"/>
      <w:tblStyleColBandSize w:val="1"/>
      <w:tblCellMar>
        <w:left w:w="70" w:type="dxa"/>
        <w:right w:w="70" w:type="dxa"/>
      </w:tblCellMar>
    </w:tblPr>
  </w:style>
  <w:style w:type="table" w:customStyle="1" w:styleId="affff5">
    <w:basedOn w:val="TableNormal0"/>
    <w:pPr>
      <w:spacing w:after="0" w:line="240" w:lineRule="auto"/>
    </w:pPr>
    <w:tblPr>
      <w:tblStyleRowBandSize w:val="1"/>
      <w:tblStyleColBandSize w:val="1"/>
      <w:tblCellMar>
        <w:left w:w="70" w:type="dxa"/>
        <w:right w:w="70" w:type="dxa"/>
      </w:tblCellMar>
    </w:tblPr>
  </w:style>
  <w:style w:type="table" w:customStyle="1" w:styleId="affff6">
    <w:basedOn w:val="TableNormal0"/>
    <w:pPr>
      <w:spacing w:after="0" w:line="240" w:lineRule="auto"/>
    </w:pPr>
    <w:tblPr>
      <w:tblStyleRowBandSize w:val="1"/>
      <w:tblStyleColBandSize w:val="1"/>
      <w:tblCellMar>
        <w:left w:w="70" w:type="dxa"/>
        <w:right w:w="70" w:type="dxa"/>
      </w:tblCellMar>
    </w:tblPr>
  </w:style>
  <w:style w:type="table" w:customStyle="1" w:styleId="affff7">
    <w:basedOn w:val="TableNormal0"/>
    <w:pPr>
      <w:spacing w:after="0" w:line="240" w:lineRule="auto"/>
    </w:pPr>
    <w:tblPr>
      <w:tblStyleRowBandSize w:val="1"/>
      <w:tblStyleColBandSize w:val="1"/>
      <w:tblCellMar>
        <w:left w:w="70" w:type="dxa"/>
        <w:right w:w="70" w:type="dxa"/>
      </w:tblCellMar>
    </w:tblPr>
  </w:style>
  <w:style w:type="table" w:customStyle="1" w:styleId="affff8">
    <w:basedOn w:val="TableNormal0"/>
    <w:pPr>
      <w:spacing w:after="0" w:line="240" w:lineRule="auto"/>
    </w:pPr>
    <w:tblPr>
      <w:tblStyleRowBandSize w:val="1"/>
      <w:tblStyleColBandSize w:val="1"/>
      <w:tblCellMar>
        <w:left w:w="70" w:type="dxa"/>
        <w:right w:w="70" w:type="dxa"/>
      </w:tblCellMar>
    </w:tblPr>
  </w:style>
  <w:style w:type="table" w:customStyle="1" w:styleId="affff9">
    <w:basedOn w:val="TableNormal0"/>
    <w:pPr>
      <w:spacing w:after="0" w:line="240" w:lineRule="auto"/>
    </w:pPr>
    <w:tblPr>
      <w:tblStyleRowBandSize w:val="1"/>
      <w:tblStyleColBandSize w:val="1"/>
      <w:tblCellMar>
        <w:left w:w="70" w:type="dxa"/>
        <w:right w:w="70" w:type="dxa"/>
      </w:tblCellMar>
    </w:tblPr>
  </w:style>
  <w:style w:type="table" w:customStyle="1" w:styleId="affffa">
    <w:basedOn w:val="TableNormal0"/>
    <w:pPr>
      <w:spacing w:after="0" w:line="240" w:lineRule="auto"/>
    </w:pPr>
    <w:tblPr>
      <w:tblStyleRowBandSize w:val="1"/>
      <w:tblStyleColBandSize w:val="1"/>
      <w:tblCellMar>
        <w:left w:w="70" w:type="dxa"/>
        <w:right w:w="70" w:type="dxa"/>
      </w:tblCellMar>
    </w:tblPr>
  </w:style>
  <w:style w:type="table" w:customStyle="1" w:styleId="affffb">
    <w:basedOn w:val="TableNormal0"/>
    <w:pPr>
      <w:spacing w:after="0" w:line="240" w:lineRule="auto"/>
    </w:pPr>
    <w:tblPr>
      <w:tblStyleRowBandSize w:val="1"/>
      <w:tblStyleColBandSize w:val="1"/>
      <w:tblCellMar>
        <w:left w:w="70" w:type="dxa"/>
        <w:right w:w="70" w:type="dxa"/>
      </w:tblCellMar>
    </w:tblPr>
  </w:style>
  <w:style w:type="table" w:customStyle="1" w:styleId="affffc">
    <w:basedOn w:val="TableNormal0"/>
    <w:pPr>
      <w:spacing w:after="0" w:line="240" w:lineRule="auto"/>
    </w:pPr>
    <w:tblPr>
      <w:tblStyleRowBandSize w:val="1"/>
      <w:tblStyleColBandSize w:val="1"/>
      <w:tblCellMar>
        <w:left w:w="70" w:type="dxa"/>
        <w:right w:w="70" w:type="dxa"/>
      </w:tblCellMar>
    </w:tblPr>
  </w:style>
  <w:style w:type="table" w:customStyle="1" w:styleId="affffd">
    <w:basedOn w:val="TableNormal0"/>
    <w:pPr>
      <w:spacing w:after="0" w:line="240" w:lineRule="auto"/>
    </w:pPr>
    <w:tblPr>
      <w:tblStyleRowBandSize w:val="1"/>
      <w:tblStyleColBandSize w:val="1"/>
      <w:tblCellMar>
        <w:left w:w="70" w:type="dxa"/>
        <w:right w:w="70" w:type="dxa"/>
      </w:tblCellMar>
    </w:tblPr>
  </w:style>
  <w:style w:type="table" w:customStyle="1" w:styleId="affffe">
    <w:basedOn w:val="TableNormal0"/>
    <w:pPr>
      <w:spacing w:after="0" w:line="240" w:lineRule="auto"/>
    </w:pPr>
    <w:tblPr>
      <w:tblStyleRowBandSize w:val="1"/>
      <w:tblStyleColBandSize w:val="1"/>
      <w:tblCellMar>
        <w:left w:w="70" w:type="dxa"/>
        <w:right w:w="70" w:type="dxa"/>
      </w:tblCellMar>
    </w:tblPr>
  </w:style>
  <w:style w:type="table" w:customStyle="1" w:styleId="afffff">
    <w:basedOn w:val="TableNormal0"/>
    <w:pPr>
      <w:spacing w:after="0" w:line="240" w:lineRule="auto"/>
    </w:pPr>
    <w:tblPr>
      <w:tblStyleRowBandSize w:val="1"/>
      <w:tblStyleColBandSize w:val="1"/>
      <w:tblCellMar>
        <w:left w:w="70" w:type="dxa"/>
        <w:right w:w="70" w:type="dxa"/>
      </w:tblCellMar>
    </w:tblPr>
  </w:style>
  <w:style w:type="table" w:customStyle="1" w:styleId="afffff0">
    <w:basedOn w:val="TableNormal0"/>
    <w:pPr>
      <w:spacing w:after="0" w:line="240" w:lineRule="auto"/>
    </w:pPr>
    <w:tblPr>
      <w:tblStyleRowBandSize w:val="1"/>
      <w:tblStyleColBandSize w:val="1"/>
      <w:tblCellMar>
        <w:left w:w="70" w:type="dxa"/>
        <w:right w:w="70" w:type="dxa"/>
      </w:tblCellMar>
    </w:tblPr>
  </w:style>
  <w:style w:type="table" w:customStyle="1" w:styleId="afffff1">
    <w:basedOn w:val="TableNormal0"/>
    <w:pPr>
      <w:spacing w:after="0" w:line="240" w:lineRule="auto"/>
    </w:pPr>
    <w:tblPr>
      <w:tblStyleRowBandSize w:val="1"/>
      <w:tblStyleColBandSize w:val="1"/>
      <w:tblCellMar>
        <w:left w:w="70" w:type="dxa"/>
        <w:right w:w="70" w:type="dxa"/>
      </w:tblCellMar>
    </w:tblPr>
  </w:style>
  <w:style w:type="table" w:customStyle="1" w:styleId="afffff2">
    <w:basedOn w:val="TableNormal0"/>
    <w:pPr>
      <w:spacing w:after="0" w:line="240" w:lineRule="auto"/>
    </w:pPr>
    <w:tblPr>
      <w:tblStyleRowBandSize w:val="1"/>
      <w:tblStyleColBandSize w:val="1"/>
      <w:tblCellMar>
        <w:left w:w="70" w:type="dxa"/>
        <w:right w:w="70" w:type="dxa"/>
      </w:tblCellMar>
    </w:tblPr>
  </w:style>
  <w:style w:type="table" w:customStyle="1" w:styleId="afffff3">
    <w:basedOn w:val="TableNormal0"/>
    <w:pPr>
      <w:spacing w:after="0" w:line="240" w:lineRule="auto"/>
    </w:pPr>
    <w:tblPr>
      <w:tblStyleRowBandSize w:val="1"/>
      <w:tblStyleColBandSize w:val="1"/>
      <w:tblCellMar>
        <w:left w:w="70" w:type="dxa"/>
        <w:right w:w="70" w:type="dxa"/>
      </w:tblCellMar>
    </w:tblPr>
  </w:style>
  <w:style w:type="table" w:customStyle="1" w:styleId="afffff4">
    <w:basedOn w:val="TableNormal0"/>
    <w:pPr>
      <w:spacing w:after="0" w:line="240" w:lineRule="auto"/>
    </w:pPr>
    <w:tblPr>
      <w:tblStyleRowBandSize w:val="1"/>
      <w:tblStyleColBandSize w:val="1"/>
      <w:tblCellMar>
        <w:left w:w="70" w:type="dxa"/>
        <w:right w:w="70" w:type="dxa"/>
      </w:tblCellMar>
    </w:tblPr>
  </w:style>
  <w:style w:type="table" w:customStyle="1" w:styleId="afffff5">
    <w:basedOn w:val="TableNormal0"/>
    <w:pPr>
      <w:spacing w:after="0" w:line="240" w:lineRule="auto"/>
    </w:pPr>
    <w:tblPr>
      <w:tblStyleRowBandSize w:val="1"/>
      <w:tblStyleColBandSize w:val="1"/>
      <w:tblCellMar>
        <w:left w:w="70" w:type="dxa"/>
        <w:right w:w="70" w:type="dxa"/>
      </w:tblCellMar>
    </w:tblPr>
  </w:style>
  <w:style w:type="table" w:customStyle="1" w:styleId="afffff6">
    <w:basedOn w:val="TableNormal0"/>
    <w:pPr>
      <w:spacing w:after="0" w:line="240" w:lineRule="auto"/>
    </w:pPr>
    <w:tblPr>
      <w:tblStyleRowBandSize w:val="1"/>
      <w:tblStyleColBandSize w:val="1"/>
      <w:tblCellMar>
        <w:left w:w="70" w:type="dxa"/>
        <w:right w:w="70" w:type="dxa"/>
      </w:tblCellMar>
    </w:tblPr>
  </w:style>
  <w:style w:type="character" w:styleId="Hipervnculo">
    <w:name w:val="Hyperlink"/>
    <w:basedOn w:val="Fuentedeprrafopredeter"/>
    <w:uiPriority w:val="99"/>
    <w:unhideWhenUsed/>
    <w:rsid w:val="005E51CC"/>
    <w:rPr>
      <w:color w:val="0563C1" w:themeColor="hyperlink"/>
      <w:u w:val="single"/>
    </w:rPr>
  </w:style>
  <w:style w:type="character" w:customStyle="1" w:styleId="Mencinsinresolver1">
    <w:name w:val="Mención sin resolver1"/>
    <w:basedOn w:val="Fuentedeprrafopredeter"/>
    <w:uiPriority w:val="99"/>
    <w:semiHidden/>
    <w:unhideWhenUsed/>
    <w:rsid w:val="005E51CC"/>
    <w:rPr>
      <w:color w:val="605E5C"/>
      <w:shd w:val="clear" w:color="auto" w:fill="E1DFDD"/>
    </w:rPr>
  </w:style>
  <w:style w:type="paragraph" w:styleId="Textodeglobo">
    <w:name w:val="Balloon Text"/>
    <w:basedOn w:val="Normal"/>
    <w:link w:val="TextodegloboCar"/>
    <w:uiPriority w:val="99"/>
    <w:semiHidden/>
    <w:unhideWhenUsed/>
    <w:rsid w:val="00D736C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736CD"/>
    <w:rPr>
      <w:rFonts w:ascii="Lucida Grande" w:hAnsi="Lucida Grande" w:cs="Lucida Grande"/>
      <w:sz w:val="18"/>
      <w:szCs w:val="18"/>
    </w:rPr>
  </w:style>
  <w:style w:type="character" w:customStyle="1" w:styleId="apple-converted-space">
    <w:name w:val="apple-converted-space"/>
    <w:basedOn w:val="Fuentedeprrafopredeter"/>
    <w:rsid w:val="0013513E"/>
  </w:style>
  <w:style w:type="character" w:styleId="Hipervnculovisitado">
    <w:name w:val="FollowedHyperlink"/>
    <w:basedOn w:val="Fuentedeprrafopredeter"/>
    <w:uiPriority w:val="99"/>
    <w:semiHidden/>
    <w:unhideWhenUsed/>
    <w:rsid w:val="001351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17761">
      <w:bodyDiv w:val="1"/>
      <w:marLeft w:val="0"/>
      <w:marRight w:val="0"/>
      <w:marTop w:val="0"/>
      <w:marBottom w:val="0"/>
      <w:divBdr>
        <w:top w:val="none" w:sz="0" w:space="0" w:color="auto"/>
        <w:left w:val="none" w:sz="0" w:space="0" w:color="auto"/>
        <w:bottom w:val="none" w:sz="0" w:space="0" w:color="auto"/>
        <w:right w:val="none" w:sz="0" w:space="0" w:color="auto"/>
      </w:divBdr>
    </w:div>
    <w:div w:id="853305921">
      <w:bodyDiv w:val="1"/>
      <w:marLeft w:val="0"/>
      <w:marRight w:val="0"/>
      <w:marTop w:val="0"/>
      <w:marBottom w:val="0"/>
      <w:divBdr>
        <w:top w:val="none" w:sz="0" w:space="0" w:color="auto"/>
        <w:left w:val="none" w:sz="0" w:space="0" w:color="auto"/>
        <w:bottom w:val="none" w:sz="0" w:space="0" w:color="auto"/>
        <w:right w:val="none" w:sz="0" w:space="0" w:color="auto"/>
      </w:divBdr>
    </w:div>
    <w:div w:id="1876196069">
      <w:bodyDiv w:val="1"/>
      <w:marLeft w:val="0"/>
      <w:marRight w:val="0"/>
      <w:marTop w:val="0"/>
      <w:marBottom w:val="0"/>
      <w:divBdr>
        <w:top w:val="none" w:sz="0" w:space="0" w:color="auto"/>
        <w:left w:val="none" w:sz="0" w:space="0" w:color="auto"/>
        <w:bottom w:val="none" w:sz="0" w:space="0" w:color="auto"/>
        <w:right w:val="none" w:sz="0" w:space="0" w:color="auto"/>
      </w:divBdr>
    </w:div>
    <w:div w:id="2106614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rstin.kaefer@uni-graz.at" TargetMode="External"/><Relationship Id="rId18" Type="http://schemas.openxmlformats.org/officeDocument/2006/relationships/hyperlink" Target="mailto:elsa.silva@ics.uminho.pt" TargetMode="External"/><Relationship Id="rId3" Type="http://schemas.openxmlformats.org/officeDocument/2006/relationships/styles" Target="styles.xml"/><Relationship Id="rId21" Type="http://schemas.openxmlformats.org/officeDocument/2006/relationships/hyperlink" Target="mailto:ugne.gaigale@cr.vu.lt" TargetMode="External"/><Relationship Id="rId7" Type="http://schemas.openxmlformats.org/officeDocument/2006/relationships/endnotes" Target="endnotes.xml"/><Relationship Id="rId12" Type="http://schemas.openxmlformats.org/officeDocument/2006/relationships/hyperlink" Target="mailto:kamila.kaminska@uwr.edu.pl" TargetMode="External"/><Relationship Id="rId17" Type="http://schemas.openxmlformats.org/officeDocument/2006/relationships/hyperlink" Target="mailto:ARQUS@univ-lyon1.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therine.guillaumon@univ-lyon1.fr" TargetMode="External"/><Relationship Id="rId20" Type="http://schemas.openxmlformats.org/officeDocument/2006/relationships/hyperlink" Target="mailto:arqus@unip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qus@ugr.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ia.heinemann@uni-graz.at" TargetMode="External"/><Relationship Id="rId23" Type="http://schemas.openxmlformats.org/officeDocument/2006/relationships/header" Target="header1.xml"/><Relationship Id="rId10" Type="http://schemas.openxmlformats.org/officeDocument/2006/relationships/hyperlink" Target="mailto:dirlangpolicy@ugr.es" TargetMode="External"/><Relationship Id="rId19" Type="http://schemas.openxmlformats.org/officeDocument/2006/relationships/hyperlink" Target="mailto:gabriele.nicoli@unipd.it" TargetMode="External"/><Relationship Id="rId4" Type="http://schemas.openxmlformats.org/officeDocument/2006/relationships/settings" Target="settings.xml"/><Relationship Id="rId9" Type="http://schemas.openxmlformats.org/officeDocument/2006/relationships/hyperlink" Target="mailto:arqus@ugr.es" TargetMode="External"/><Relationship Id="rId14" Type="http://schemas.openxmlformats.org/officeDocument/2006/relationships/hyperlink" Target="mailto:vera.juettner@uni-graz.at" TargetMode="External"/><Relationship Id="rId22" Type="http://schemas.openxmlformats.org/officeDocument/2006/relationships/hyperlink" Target="mailto:julija.savicke@cr.v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J0WtqbssHEJjrSgiomQY6XGGw==">AMUW2mUNBr4mKdcf3rLoxUtj6ZXmNpjczKiVwgRi+qPmoy+MA66OOWqWuljsGCptpdL/JGk3ox2xAdNrTa/Hcdc/qdsQJqAjSMkF49+7da+tnPlw88uFuqlBGAmVJYn7CSDJ55AAgfRNL0z0jp0U3mHxF6U/PQtskWL0VffFqZ4zOojTwW7KrzKPZ0piodCTJ/Vh6wCVgta/TzL8b2/EcJB/R/GUzMwrg9dwoiU4oCEaoHSdtx/lJ48EWbmgjDXiD7MFefvByE3DrgZFWxDYclyeNBP7nw1zGBILgs/Mq8cEs2qm5XaQ3v5hvWYnDchZ7cVqE1hS1dStt0eiqYFMngcTcG6W0CFpaWQ6D+TuC1ZLclVojqjiTTh5Zkt+OLpJ1lNSqtY+gb9WiIWORYPH6kevSgCxVn8+1d6MXwJhN+OMG2BSATLQfcLRVvuN6577n3twpNAVbyP6AEO2AlMdCTNi40ViB9f5AmKScg5US654ivGflIpr0b31uP2GBcIO6OceFGB958p+RvXQF81sAMGWGtwSuoQxJrzoInJQ0FS7i6jHNk4E/5haYwsJ3f8Aby13Hp9SDiy3XxR5Fx8QzJVph/nxteex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1026</Words>
  <Characters>6116</Characters>
  <Application>Microsoft Office Word</Application>
  <DocSecurity>0</DocSecurity>
  <Lines>244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Maciá Fernández</dc:creator>
  <cp:lastModifiedBy>Usuario</cp:lastModifiedBy>
  <cp:revision>2</cp:revision>
  <dcterms:created xsi:type="dcterms:W3CDTF">2023-05-29T12:30:00Z</dcterms:created>
  <dcterms:modified xsi:type="dcterms:W3CDTF">2023-05-29T12:30:00Z</dcterms:modified>
</cp:coreProperties>
</file>